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9C" w:rsidRDefault="005C49C6">
      <w:r>
        <w:t xml:space="preserve">Literatura za ispit iz predmeta Upravljanje rizicima je knjiga </w:t>
      </w:r>
      <w:r>
        <w:t>Korporativno i i</w:t>
      </w:r>
      <w:r>
        <w:t>nvesticiono bankarstvo, autora p</w:t>
      </w:r>
      <w:r>
        <w:t xml:space="preserve">rof. </w:t>
      </w:r>
      <w:r>
        <w:t xml:space="preserve">dr Nenad </w:t>
      </w:r>
      <w:proofErr w:type="spellStart"/>
      <w:r>
        <w:t>Vunjak</w:t>
      </w:r>
      <w:proofErr w:type="spellEnd"/>
      <w:r>
        <w:t xml:space="preserve">, </w:t>
      </w:r>
      <w:r>
        <w:t xml:space="preserve">prof. </w:t>
      </w:r>
      <w:r>
        <w:t xml:space="preserve">dr Uroš Ćurčić i </w:t>
      </w:r>
      <w:r>
        <w:t xml:space="preserve">prof. </w:t>
      </w:r>
      <w:r>
        <w:t>dr Ljubomir Kovačević. Potrebno je pripremiti treći deo (Upravljanje performansama i rizicima banke) od strane 143 do strane 213. Studenti koji nisu položili kolokvijum za ispit odgovaraju i teorijske delove iz oblasti koja je rađena preko kolokvijuma.</w:t>
      </w:r>
      <w:bookmarkStart w:id="0" w:name="_GoBack"/>
      <w:bookmarkEnd w:id="0"/>
    </w:p>
    <w:sectPr w:rsidR="0087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C6"/>
    <w:rsid w:val="000629FA"/>
    <w:rsid w:val="005C49C6"/>
    <w:rsid w:val="006D480E"/>
    <w:rsid w:val="0087439C"/>
    <w:rsid w:val="00AB01C5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FCFC7-80A0-44EA-AFCC-BAF922A3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Verdana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Forex Trgovac</dc:creator>
  <cp:keywords/>
  <dc:description/>
  <cp:lastModifiedBy>Forex Trgovac</cp:lastModifiedBy>
  <cp:revision>1</cp:revision>
  <dcterms:created xsi:type="dcterms:W3CDTF">2014-06-12T00:34:00Z</dcterms:created>
  <dcterms:modified xsi:type="dcterms:W3CDTF">2014-06-12T00:40:00Z</dcterms:modified>
</cp:coreProperties>
</file>