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65" w:rsidRDefault="00DD127F">
      <w:pPr>
        <w:rPr>
          <w:lang w:val="sr-Latn-RS"/>
        </w:rPr>
      </w:pPr>
      <w:r>
        <w:t>RE</w:t>
      </w:r>
      <w:r>
        <w:rPr>
          <w:lang w:val="sr-Latn-RS"/>
        </w:rPr>
        <w:t>ZULTTAI IZ STRATESKOG MENADZMENTA TEHNOLOGIJA I INOVACIJA</w:t>
      </w:r>
    </w:p>
    <w:p w:rsidR="00DD127F" w:rsidRPr="00DD127F" w:rsidRDefault="00DD127F" w:rsidP="00DD127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LUKIĆ TANJA, 61 BOD, OCENA 7</w:t>
      </w:r>
      <w:bookmarkStart w:id="0" w:name="_GoBack"/>
      <w:bookmarkEnd w:id="0"/>
    </w:p>
    <w:sectPr w:rsidR="00DD127F" w:rsidRPr="00DD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C4A76"/>
    <w:multiLevelType w:val="hybridMultilevel"/>
    <w:tmpl w:val="B626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7F"/>
    <w:rsid w:val="00BF7465"/>
    <w:rsid w:val="00D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2016-10-18T11:35:00Z</dcterms:created>
  <dcterms:modified xsi:type="dcterms:W3CDTF">2016-10-18T11:36:00Z</dcterms:modified>
</cp:coreProperties>
</file>