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99" w:rsidRPr="00272909" w:rsidRDefault="0069450A">
      <w:pPr>
        <w:rPr>
          <w:b/>
          <w:bCs/>
          <w:i/>
          <w:iCs/>
          <w:sz w:val="28"/>
          <w:szCs w:val="28"/>
          <w:lang w:val="sr-Latn-CS"/>
        </w:rPr>
      </w:pPr>
      <w:r w:rsidRPr="00272909">
        <w:rPr>
          <w:b/>
          <w:bCs/>
          <w:i/>
          <w:iCs/>
          <w:sz w:val="28"/>
          <w:szCs w:val="28"/>
          <w:lang w:val="sr-Latn-CS"/>
        </w:rPr>
        <w:t>Analiza rizika ostvarenja finansijskog rezultata</w:t>
      </w:r>
    </w:p>
    <w:tbl>
      <w:tblPr>
        <w:tblW w:w="7440" w:type="dxa"/>
        <w:tblInd w:w="-567" w:type="dxa"/>
        <w:tblLook w:val="04A0" w:firstRow="1" w:lastRow="0" w:firstColumn="1" w:lastColumn="0" w:noHBand="0" w:noVBand="1"/>
      </w:tblPr>
      <w:tblGrid>
        <w:gridCol w:w="4370"/>
        <w:gridCol w:w="1420"/>
        <w:gridCol w:w="1650"/>
      </w:tblGrid>
      <w:tr w:rsidR="0069450A" w:rsidRPr="0069450A" w:rsidTr="0069450A">
        <w:trPr>
          <w:trHeight w:val="33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9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Pozicija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69450A" w:rsidRPr="0069450A" w:rsidTr="0069450A">
        <w:trPr>
          <w:trHeight w:val="3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Poslovni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4,637,068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5,263,688</w:t>
            </w:r>
          </w:p>
        </w:tc>
      </w:tr>
      <w:tr w:rsidR="0069450A" w:rsidRPr="0069450A" w:rsidTr="0069450A">
        <w:trPr>
          <w:trHeight w:val="3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Varijabilni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3,155,246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3,653,259</w:t>
            </w:r>
          </w:p>
        </w:tc>
      </w:tr>
      <w:tr w:rsidR="0069450A" w:rsidRPr="0069450A" w:rsidTr="0069450A">
        <w:trPr>
          <w:trHeight w:val="43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Marža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pokrića</w:t>
            </w:r>
            <w:proofErr w:type="spellEnd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(1-2)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1,481,822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1,610,429</w:t>
            </w:r>
          </w:p>
        </w:tc>
      </w:tr>
      <w:tr w:rsidR="0069450A" w:rsidRPr="0069450A" w:rsidTr="0069450A">
        <w:trPr>
          <w:trHeight w:val="3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Fiksni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pretežno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fiksni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798,612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975,330</w:t>
            </w:r>
          </w:p>
        </w:tc>
      </w:tr>
      <w:tr w:rsidR="0069450A" w:rsidRPr="0069450A" w:rsidTr="0069450A">
        <w:trPr>
          <w:trHeight w:val="3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Neto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finansiranja</w:t>
            </w:r>
            <w:bookmarkStart w:id="0" w:name="_GoBack"/>
            <w:bookmarkEnd w:id="0"/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-192,778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-91,052</w:t>
            </w:r>
          </w:p>
        </w:tc>
      </w:tr>
      <w:tr w:rsidR="0069450A" w:rsidRPr="0069450A" w:rsidTr="0069450A">
        <w:trPr>
          <w:trHeight w:val="3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Poslovni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</w:t>
            </w:r>
            <w:proofErr w:type="spellEnd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(3-4)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683,210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635,099</w:t>
            </w:r>
          </w:p>
        </w:tc>
      </w:tr>
      <w:tr w:rsidR="0069450A" w:rsidRPr="0069450A" w:rsidTr="0069450A">
        <w:trPr>
          <w:trHeight w:val="3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Bruto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finansijski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</w:t>
            </w:r>
            <w:proofErr w:type="spellEnd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(6-5)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875,988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726,151</w:t>
            </w:r>
          </w:p>
        </w:tc>
      </w:tr>
      <w:tr w:rsidR="0069450A" w:rsidRPr="0069450A" w:rsidTr="0069450A">
        <w:trPr>
          <w:trHeight w:val="43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poslovnog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rizika</w:t>
            </w:r>
            <w:proofErr w:type="spellEnd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(3/6)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</w:tr>
      <w:tr w:rsidR="0069450A" w:rsidRPr="0069450A" w:rsidTr="0069450A">
        <w:trPr>
          <w:trHeight w:val="43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finansijskog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rizika</w:t>
            </w:r>
            <w:proofErr w:type="spellEnd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(6/7)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69450A" w:rsidRPr="0069450A" w:rsidTr="0069450A">
        <w:trPr>
          <w:trHeight w:val="3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ukupnog</w:t>
            </w:r>
            <w:proofErr w:type="spellEnd"/>
            <w:r w:rsidR="008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rizika</w:t>
            </w:r>
            <w:proofErr w:type="spellEnd"/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(8*9)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0A" w:rsidRPr="0069450A" w:rsidRDefault="0069450A" w:rsidP="0069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</w:tr>
    </w:tbl>
    <w:p w:rsidR="0069450A" w:rsidRDefault="0069450A"/>
    <w:p w:rsidR="001E1B5A" w:rsidRPr="004A18C5" w:rsidRDefault="001E1B5A" w:rsidP="001E1B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u 2014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je 2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,17</w:t>
      </w:r>
      <w:proofErr w:type="gram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pokazuje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promeni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marže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pokrića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od 1%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dobitak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menja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2,17%.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se u 2015.godini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povećao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,54</w:t>
      </w:r>
      <w:proofErr w:type="gramEnd"/>
      <w:r w:rsidRPr="004A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promeni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marže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pokrića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od 1%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dobitak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menja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2,54%. </w:t>
      </w:r>
      <w:proofErr w:type="spellStart"/>
      <w:proofErr w:type="gramStart"/>
      <w:r w:rsidRPr="004A18C5">
        <w:rPr>
          <w:rFonts w:ascii="Times New Roman" w:hAnsi="Times New Roman" w:cs="Times New Roman"/>
          <w:sz w:val="24"/>
          <w:szCs w:val="24"/>
        </w:rPr>
        <w:t>Porast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povećanja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fiksnih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pretežno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fiksnih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18C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niži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r w:rsidR="000F10D6" w:rsidRPr="004A18C5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0D6" w:rsidRPr="004A18C5">
        <w:rPr>
          <w:rFonts w:ascii="Times New Roman" w:hAnsi="Times New Roman" w:cs="Times New Roman"/>
          <w:sz w:val="24"/>
          <w:szCs w:val="24"/>
        </w:rPr>
        <w:t>rizik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91" w:rsidRPr="004A18C5">
        <w:rPr>
          <w:rFonts w:ascii="Times New Roman" w:hAnsi="Times New Roman" w:cs="Times New Roman"/>
          <w:sz w:val="24"/>
          <w:szCs w:val="24"/>
        </w:rPr>
        <w:t>smanjenja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91" w:rsidRPr="004A18C5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91" w:rsidRPr="004A18C5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91" w:rsidRPr="004A18C5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91" w:rsidRPr="004A18C5">
        <w:rPr>
          <w:rFonts w:ascii="Times New Roman" w:hAnsi="Times New Roman" w:cs="Times New Roman"/>
          <w:sz w:val="24"/>
          <w:szCs w:val="24"/>
        </w:rPr>
        <w:t>granice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91" w:rsidRPr="004A18C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123891" w:rsidRPr="004A18C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23891" w:rsidRPr="004A18C5"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91" w:rsidRPr="004A18C5">
        <w:rPr>
          <w:rFonts w:ascii="Times New Roman" w:hAnsi="Times New Roman" w:cs="Times New Roman"/>
          <w:sz w:val="24"/>
          <w:szCs w:val="24"/>
        </w:rPr>
        <w:t>pozitivan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91" w:rsidRPr="004A18C5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91" w:rsidRPr="004A18C5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91" w:rsidRPr="004A18C5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123891" w:rsidRPr="004A18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3891" w:rsidRPr="004A18C5" w:rsidRDefault="00123891" w:rsidP="001E1B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riz</w:t>
      </w:r>
      <w:r w:rsidR="008F4605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u 2014.godini </w:t>
      </w:r>
      <w:proofErr w:type="spellStart"/>
      <w:r w:rsidR="008F4605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8F4605">
        <w:rPr>
          <w:rFonts w:ascii="Times New Roman" w:hAnsi="Times New Roman" w:cs="Times New Roman"/>
          <w:sz w:val="24"/>
          <w:szCs w:val="24"/>
        </w:rPr>
        <w:t>,78</w:t>
      </w:r>
      <w:proofErr w:type="gramEnd"/>
      <w:r w:rsidR="008F4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6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pokazuje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pripromeni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dobitka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od 1%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menja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0,78%.  U 2015.godini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manjeg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porasta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4A18C5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obe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posmatrane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negativni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ostvarilo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18C5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finansij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>.</w:t>
      </w:r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18C5">
        <w:rPr>
          <w:rFonts w:ascii="Times New Roman" w:hAnsi="Times New Roman" w:cs="Times New Roman"/>
          <w:sz w:val="24"/>
          <w:szCs w:val="24"/>
        </w:rPr>
        <w:t>rashoda</w:t>
      </w:r>
      <w:proofErr w:type="spellEnd"/>
      <w:proofErr w:type="gramEnd"/>
      <w:r w:rsidRPr="004A18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 xml:space="preserve">U 2015.godini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fin.rez.je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fin</w:t>
      </w:r>
      <w:r w:rsidR="00690ADB" w:rsidRPr="004A18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460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DB" w:rsidRPr="004A18C5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DB" w:rsidRPr="004A18C5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DB" w:rsidRPr="004A18C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690ADB" w:rsidRPr="004A18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90ADB" w:rsidRPr="004A18C5">
        <w:rPr>
          <w:rFonts w:ascii="Times New Roman" w:hAnsi="Times New Roman" w:cs="Times New Roman"/>
          <w:sz w:val="24"/>
          <w:szCs w:val="24"/>
        </w:rPr>
        <w:t>dovelo</w:t>
      </w:r>
      <w:proofErr w:type="spellEnd"/>
      <w:r w:rsidR="00690ADB" w:rsidRPr="004A18C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90ADB" w:rsidRPr="004A18C5">
        <w:rPr>
          <w:rFonts w:ascii="Times New Roman" w:hAnsi="Times New Roman" w:cs="Times New Roman"/>
          <w:sz w:val="24"/>
          <w:szCs w:val="24"/>
        </w:rPr>
        <w:t>blagog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05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05">
        <w:rPr>
          <w:rFonts w:ascii="Times New Roman" w:hAnsi="Times New Roman" w:cs="Times New Roman"/>
          <w:sz w:val="24"/>
          <w:szCs w:val="24"/>
        </w:rPr>
        <w:t>zanevarivog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DB" w:rsidRPr="004A18C5">
        <w:rPr>
          <w:rFonts w:ascii="Times New Roman" w:hAnsi="Times New Roman" w:cs="Times New Roman"/>
          <w:sz w:val="24"/>
          <w:szCs w:val="24"/>
        </w:rPr>
        <w:t>porasta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DB" w:rsidRPr="004A18C5">
        <w:rPr>
          <w:rFonts w:ascii="Times New Roman" w:hAnsi="Times New Roman" w:cs="Times New Roman"/>
          <w:sz w:val="24"/>
          <w:szCs w:val="24"/>
        </w:rPr>
        <w:t>fin.rizika</w:t>
      </w:r>
      <w:proofErr w:type="spellEnd"/>
      <w:r w:rsidR="00690ADB" w:rsidRPr="004A18C5">
        <w:rPr>
          <w:rFonts w:ascii="Times New Roman" w:hAnsi="Times New Roman" w:cs="Times New Roman"/>
          <w:sz w:val="24"/>
          <w:szCs w:val="24"/>
        </w:rPr>
        <w:t>.</w:t>
      </w:r>
    </w:p>
    <w:p w:rsidR="00006161" w:rsidRPr="004A18C5" w:rsidRDefault="005248B6" w:rsidP="001E1B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ri</w:t>
      </w:r>
      <w:r w:rsidR="008F4605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u 2014.godini </w:t>
      </w:r>
      <w:proofErr w:type="spellStart"/>
      <w:r w:rsidR="008F4605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8F4605">
        <w:rPr>
          <w:rFonts w:ascii="Times New Roman" w:hAnsi="Times New Roman" w:cs="Times New Roman"/>
          <w:sz w:val="24"/>
          <w:szCs w:val="24"/>
        </w:rPr>
        <w:t>,69</w:t>
      </w:r>
      <w:proofErr w:type="gram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pokazuje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pripromeni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marže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pokrića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od 1%,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fin.</w:t>
      </w:r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18C5">
        <w:rPr>
          <w:rFonts w:ascii="Times New Roman" w:hAnsi="Times New Roman" w:cs="Times New Roman"/>
          <w:sz w:val="24"/>
          <w:szCs w:val="24"/>
        </w:rPr>
        <w:t>rez</w:t>
      </w:r>
      <w:proofErr w:type="spellEnd"/>
      <w:proofErr w:type="gramEnd"/>
      <w:r w:rsidRPr="004A18C5">
        <w:rPr>
          <w:rFonts w:ascii="Times New Roman" w:hAnsi="Times New Roman" w:cs="Times New Roman"/>
          <w:sz w:val="24"/>
          <w:szCs w:val="24"/>
        </w:rPr>
        <w:t>.</w:t>
      </w:r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3F10">
        <w:rPr>
          <w:rFonts w:ascii="Times New Roman" w:hAnsi="Times New Roman" w:cs="Times New Roman"/>
          <w:sz w:val="24"/>
          <w:szCs w:val="24"/>
        </w:rPr>
        <w:t>m</w:t>
      </w:r>
      <w:r w:rsidRPr="004A18C5">
        <w:rPr>
          <w:rFonts w:ascii="Times New Roman" w:hAnsi="Times New Roman" w:cs="Times New Roman"/>
          <w:sz w:val="24"/>
          <w:szCs w:val="24"/>
        </w:rPr>
        <w:t>enja</w:t>
      </w:r>
      <w:proofErr w:type="spellEnd"/>
      <w:proofErr w:type="gramEnd"/>
      <w:r w:rsidR="008F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1,69%.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F10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je u 2015.god.veći </w:t>
      </w:r>
      <w:proofErr w:type="spellStart"/>
      <w:r w:rsidR="003A3F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,22</w:t>
      </w:r>
      <w:proofErr w:type="gramEnd"/>
      <w:r w:rsidRPr="004A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porasta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F10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F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F10">
        <w:rPr>
          <w:rFonts w:ascii="Times New Roman" w:hAnsi="Times New Roman" w:cs="Times New Roman"/>
          <w:sz w:val="24"/>
          <w:szCs w:val="24"/>
        </w:rPr>
        <w:t>ri</w:t>
      </w:r>
      <w:r w:rsidRPr="004A18C5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>.</w:t>
      </w:r>
    </w:p>
    <w:p w:rsidR="00A138C9" w:rsidRDefault="00A138C9" w:rsidP="001E1B5A">
      <w:pPr>
        <w:jc w:val="both"/>
      </w:pPr>
    </w:p>
    <w:p w:rsidR="00A138C9" w:rsidRDefault="00A138C9" w:rsidP="001E1B5A">
      <w:pPr>
        <w:jc w:val="both"/>
      </w:pPr>
    </w:p>
    <w:p w:rsidR="00A138C9" w:rsidRDefault="00A138C9" w:rsidP="001E1B5A">
      <w:pPr>
        <w:jc w:val="both"/>
      </w:pPr>
    </w:p>
    <w:p w:rsidR="00A138C9" w:rsidRDefault="00A138C9" w:rsidP="001E1B5A">
      <w:pPr>
        <w:jc w:val="both"/>
      </w:pPr>
    </w:p>
    <w:p w:rsidR="00A138C9" w:rsidRDefault="00A138C9" w:rsidP="001E1B5A">
      <w:pPr>
        <w:jc w:val="both"/>
      </w:pPr>
    </w:p>
    <w:p w:rsidR="00A138C9" w:rsidRDefault="00A138C9" w:rsidP="001E1B5A">
      <w:pPr>
        <w:jc w:val="both"/>
      </w:pPr>
    </w:p>
    <w:p w:rsidR="004A18C5" w:rsidRDefault="004A18C5" w:rsidP="001E1B5A">
      <w:pPr>
        <w:jc w:val="both"/>
      </w:pPr>
    </w:p>
    <w:p w:rsidR="004A18C5" w:rsidRDefault="004A18C5" w:rsidP="001E1B5A">
      <w:pPr>
        <w:jc w:val="both"/>
      </w:pPr>
    </w:p>
    <w:p w:rsidR="004A18C5" w:rsidRDefault="004A18C5" w:rsidP="001E1B5A">
      <w:pPr>
        <w:jc w:val="both"/>
      </w:pPr>
    </w:p>
    <w:p w:rsidR="00A138C9" w:rsidRPr="00272909" w:rsidRDefault="00A138C9" w:rsidP="001E1B5A">
      <w:pPr>
        <w:jc w:val="both"/>
        <w:rPr>
          <w:b/>
          <w:i/>
          <w:sz w:val="28"/>
          <w:szCs w:val="28"/>
        </w:rPr>
      </w:pPr>
      <w:proofErr w:type="spellStart"/>
      <w:r w:rsidRPr="00272909">
        <w:rPr>
          <w:b/>
          <w:i/>
          <w:sz w:val="28"/>
          <w:szCs w:val="28"/>
        </w:rPr>
        <w:lastRenderedPageBreak/>
        <w:t>Analiza</w:t>
      </w:r>
      <w:proofErr w:type="spellEnd"/>
      <w:r w:rsidR="003A3F10" w:rsidRPr="00272909">
        <w:rPr>
          <w:b/>
          <w:i/>
          <w:sz w:val="28"/>
          <w:szCs w:val="28"/>
        </w:rPr>
        <w:t xml:space="preserve"> </w:t>
      </w:r>
      <w:proofErr w:type="spellStart"/>
      <w:r w:rsidRPr="00272909">
        <w:rPr>
          <w:b/>
          <w:i/>
          <w:sz w:val="28"/>
          <w:szCs w:val="28"/>
        </w:rPr>
        <w:t>donje</w:t>
      </w:r>
      <w:proofErr w:type="spellEnd"/>
      <w:r w:rsidR="003A3F10" w:rsidRPr="00272909">
        <w:rPr>
          <w:b/>
          <w:i/>
          <w:sz w:val="28"/>
          <w:szCs w:val="28"/>
        </w:rPr>
        <w:t xml:space="preserve"> </w:t>
      </w:r>
      <w:proofErr w:type="spellStart"/>
      <w:r w:rsidRPr="00272909">
        <w:rPr>
          <w:b/>
          <w:i/>
          <w:sz w:val="28"/>
          <w:szCs w:val="28"/>
        </w:rPr>
        <w:t>tačke</w:t>
      </w:r>
      <w:proofErr w:type="spellEnd"/>
      <w:r w:rsidR="003A3F10" w:rsidRPr="00272909">
        <w:rPr>
          <w:b/>
          <w:i/>
          <w:sz w:val="28"/>
          <w:szCs w:val="28"/>
        </w:rPr>
        <w:t xml:space="preserve"> </w:t>
      </w:r>
      <w:proofErr w:type="spellStart"/>
      <w:r w:rsidRPr="00272909">
        <w:rPr>
          <w:b/>
          <w:i/>
          <w:sz w:val="28"/>
          <w:szCs w:val="28"/>
        </w:rPr>
        <w:t>rentabilnosti</w:t>
      </w:r>
      <w:proofErr w:type="spellEnd"/>
    </w:p>
    <w:tbl>
      <w:tblPr>
        <w:tblW w:w="10031" w:type="dxa"/>
        <w:tblInd w:w="-567" w:type="dxa"/>
        <w:tblLook w:val="0600" w:firstRow="0" w:lastRow="0" w:firstColumn="0" w:lastColumn="0" w:noHBand="1" w:noVBand="1"/>
      </w:tblPr>
      <w:tblGrid>
        <w:gridCol w:w="4580"/>
        <w:gridCol w:w="2758"/>
        <w:gridCol w:w="2693"/>
      </w:tblGrid>
      <w:tr w:rsidR="00006161" w:rsidRPr="00006161" w:rsidTr="00A138C9">
        <w:trPr>
          <w:trHeight w:val="435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0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Pozicija</w:t>
            </w:r>
            <w:proofErr w:type="spellEnd"/>
          </w:p>
        </w:tc>
        <w:tc>
          <w:tcPr>
            <w:tcW w:w="2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2015</w:t>
            </w:r>
          </w:p>
        </w:tc>
      </w:tr>
      <w:tr w:rsidR="00006161" w:rsidRPr="00006161" w:rsidTr="00A138C9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Poslovni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161" w:rsidRPr="00006161" w:rsidRDefault="00006161" w:rsidP="0000616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4.637.068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161" w:rsidRPr="00006161" w:rsidRDefault="00006161" w:rsidP="0000616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5.263.688</w:t>
            </w:r>
          </w:p>
        </w:tc>
      </w:tr>
      <w:tr w:rsidR="00006161" w:rsidRPr="00006161" w:rsidTr="00A138C9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Varijabilni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</w:t>
            </w:r>
            <w:proofErr w:type="spellEnd"/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3.155.246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3.653.259</w:t>
            </w:r>
          </w:p>
        </w:tc>
      </w:tr>
      <w:tr w:rsidR="00006161" w:rsidRPr="00006161" w:rsidTr="00A138C9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Marža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pokrića</w:t>
            </w:r>
            <w:proofErr w:type="spellEnd"/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1.481.822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1.610.429</w:t>
            </w:r>
          </w:p>
        </w:tc>
      </w:tr>
      <w:tr w:rsidR="00006161" w:rsidRPr="00006161" w:rsidTr="00A138C9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Fiksni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pretežno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fiksni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</w:t>
            </w:r>
            <w:proofErr w:type="spellEnd"/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798.612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975.330</w:t>
            </w:r>
          </w:p>
        </w:tc>
      </w:tr>
      <w:tr w:rsidR="00006161" w:rsidRPr="00006161" w:rsidTr="00A138C9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Neto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finansiranja</w:t>
            </w:r>
            <w:proofErr w:type="spellEnd"/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-192.778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-91.052</w:t>
            </w:r>
          </w:p>
        </w:tc>
      </w:tr>
      <w:tr w:rsidR="00006161" w:rsidRPr="00006161" w:rsidTr="00A138C9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Poslovni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683.210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635.099</w:t>
            </w:r>
          </w:p>
        </w:tc>
      </w:tr>
      <w:tr w:rsidR="00006161" w:rsidRPr="00006161" w:rsidTr="00A138C9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Bruto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finansijski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875.988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726.151</w:t>
            </w:r>
          </w:p>
        </w:tc>
      </w:tr>
      <w:tr w:rsidR="00006161" w:rsidRPr="00006161" w:rsidTr="00A138C9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8. %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učešća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marže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pokrića</w:t>
            </w:r>
            <w:proofErr w:type="spellEnd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poslovnom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prihodu</w:t>
            </w:r>
            <w:proofErr w:type="spellEnd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(3/1*100)</w:t>
            </w:r>
          </w:p>
        </w:tc>
        <w:tc>
          <w:tcPr>
            <w:tcW w:w="2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006161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30,60</w:t>
            </w:r>
          </w:p>
        </w:tc>
      </w:tr>
      <w:tr w:rsidR="00006161" w:rsidRPr="00006161" w:rsidTr="00A138C9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Potreban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poslovni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ostvarenje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neutralnog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poslovnog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rezultata</w:t>
            </w:r>
            <w:proofErr w:type="spellEnd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(4/8*100)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2.499.098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3.187.867</w:t>
            </w:r>
          </w:p>
        </w:tc>
      </w:tr>
      <w:tr w:rsidR="00006161" w:rsidRPr="00006161" w:rsidTr="00A138C9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10. %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iskorišćenja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poslovnog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prihoda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ostvarenje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neutralnog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poslovnog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rezultata</w:t>
            </w:r>
            <w:proofErr w:type="spellEnd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(9/1*100)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60,56</w:t>
            </w:r>
          </w:p>
        </w:tc>
      </w:tr>
      <w:tr w:rsidR="00006161" w:rsidRPr="00006161" w:rsidTr="00A138C9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Stopa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elastičnosti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ostvarenja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neutralnog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poslovnog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rezultata</w:t>
            </w:r>
            <w:proofErr w:type="spellEnd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((1-9)/1)*100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39,44</w:t>
            </w:r>
          </w:p>
        </w:tc>
      </w:tr>
      <w:tr w:rsidR="00006161" w:rsidRPr="00006161" w:rsidTr="00A138C9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Potreban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poslovni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ostvarenje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neutralnog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bruto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finansijskog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rezultata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rezultata</w:t>
            </w:r>
            <w:proofErr w:type="spellEnd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(4+5)/8*100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1.895.838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2.890.264</w:t>
            </w:r>
          </w:p>
        </w:tc>
      </w:tr>
      <w:tr w:rsidR="00006161" w:rsidRPr="00006161" w:rsidTr="00A138C9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13. %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iskorišćenja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poslovnog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prihoda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ostvarenje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neutralnog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bruto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finansijskog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rezultata</w:t>
            </w:r>
            <w:proofErr w:type="spellEnd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(12/1*100)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54,91</w:t>
            </w:r>
          </w:p>
        </w:tc>
      </w:tr>
      <w:tr w:rsidR="00006161" w:rsidRPr="00006161" w:rsidTr="00A138C9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Stopa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elastičnosti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ostvarenja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neutralnog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bruto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finansijskog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rezultata</w:t>
            </w:r>
            <w:proofErr w:type="spellEnd"/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((1-12)/1)*100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61" w:rsidRPr="00006161" w:rsidRDefault="00006161" w:rsidP="00956410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45,09</w:t>
            </w:r>
          </w:p>
        </w:tc>
      </w:tr>
    </w:tbl>
    <w:p w:rsidR="004A18C5" w:rsidRDefault="004A18C5" w:rsidP="001E1B5A">
      <w:pPr>
        <w:jc w:val="both"/>
      </w:pPr>
    </w:p>
    <w:p w:rsidR="00006161" w:rsidRPr="004A18C5" w:rsidRDefault="00A138C9" w:rsidP="001E1B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iskoristilo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53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,89</w:t>
      </w:r>
      <w:proofErr w:type="gramEnd"/>
      <w:r w:rsidRPr="004A18C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neutralnog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u 2014.godini,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60,56% u 2015.godini.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Stopa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elastičnosti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pokazuje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prihod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smanji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pao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18C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nulu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A18C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veću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stopu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F10">
        <w:rPr>
          <w:rFonts w:ascii="Times New Roman" w:hAnsi="Times New Roman" w:cs="Times New Roman"/>
          <w:sz w:val="24"/>
          <w:szCs w:val="24"/>
        </w:rPr>
        <w:t>elastičnosti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F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iskorišćenja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posl.prihoda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neutralnog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posl.rezultata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38C9" w:rsidRDefault="00B3343C" w:rsidP="001E1B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8C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neutralnog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fin.rezultata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je u 2014.godini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iskoristilo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40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,88</w:t>
      </w:r>
      <w:proofErr w:type="gramEnd"/>
      <w:r w:rsidRPr="004A18C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je u 2015.godini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iskoristilo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54,91%. 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obe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posmatrane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prihod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potreban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neutralnog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fin.rez.</w:t>
      </w:r>
      <w:proofErr w:type="gram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F10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F10">
        <w:rPr>
          <w:rFonts w:ascii="Times New Roman" w:hAnsi="Times New Roman" w:cs="Times New Roman"/>
          <w:sz w:val="24"/>
          <w:szCs w:val="24"/>
        </w:rPr>
        <w:t>mani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od</w:t>
      </w:r>
      <w:r w:rsidRPr="004A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potrebnog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neutralnog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pozitivnog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netofinansijskog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fin.prihodi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fin.rashoda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doveo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povećanja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fin.rezultata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uobičajeno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tipično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proizvodno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Stopa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elas</w:t>
      </w:r>
      <w:r w:rsidR="003A3F10">
        <w:rPr>
          <w:rFonts w:ascii="Times New Roman" w:hAnsi="Times New Roman" w:cs="Times New Roman"/>
          <w:sz w:val="24"/>
          <w:szCs w:val="24"/>
        </w:rPr>
        <w:t>tičnosti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A3F10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u 2014.godini </w:t>
      </w:r>
      <w:proofErr w:type="spellStart"/>
      <w:r w:rsidR="003A3F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59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,12</w:t>
      </w:r>
      <w:proofErr w:type="gramEnd"/>
      <w:r w:rsidRPr="004A18C5">
        <w:rPr>
          <w:rFonts w:ascii="Times New Roman" w:hAnsi="Times New Roman" w:cs="Times New Roman"/>
          <w:sz w:val="24"/>
          <w:szCs w:val="24"/>
        </w:rPr>
        <w:t xml:space="preserve">% u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2015.godinu (45,09%)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ukazuje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povoljniji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 w:rsidR="003A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C5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4A18C5">
        <w:rPr>
          <w:rFonts w:ascii="Times New Roman" w:hAnsi="Times New Roman" w:cs="Times New Roman"/>
          <w:sz w:val="24"/>
          <w:szCs w:val="24"/>
        </w:rPr>
        <w:t xml:space="preserve"> u 2014.godini.</w:t>
      </w:r>
    </w:p>
    <w:p w:rsidR="00F16E51" w:rsidRDefault="00F16E51" w:rsidP="001E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E51" w:rsidRPr="00C03FA5" w:rsidRDefault="00F16E51" w:rsidP="001E1B5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03FA5">
        <w:rPr>
          <w:rFonts w:ascii="Times New Roman" w:hAnsi="Times New Roman" w:cs="Times New Roman"/>
          <w:b/>
          <w:i/>
          <w:sz w:val="24"/>
          <w:szCs w:val="24"/>
        </w:rPr>
        <w:t>Pokrivenost</w:t>
      </w:r>
      <w:proofErr w:type="spellEnd"/>
      <w:r w:rsidR="003A3F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FA5">
        <w:rPr>
          <w:rFonts w:ascii="Times New Roman" w:hAnsi="Times New Roman" w:cs="Times New Roman"/>
          <w:b/>
          <w:i/>
          <w:sz w:val="24"/>
          <w:szCs w:val="24"/>
        </w:rPr>
        <w:t>troškova</w:t>
      </w:r>
      <w:proofErr w:type="spellEnd"/>
      <w:r w:rsidR="003A3F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FA5">
        <w:rPr>
          <w:rFonts w:ascii="Times New Roman" w:hAnsi="Times New Roman" w:cs="Times New Roman"/>
          <w:b/>
          <w:i/>
          <w:sz w:val="24"/>
          <w:szCs w:val="24"/>
        </w:rPr>
        <w:t>kamata</w:t>
      </w:r>
      <w:proofErr w:type="spellEnd"/>
    </w:p>
    <w:p w:rsidR="00F16E51" w:rsidRDefault="007843A0" w:rsidP="001E1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proofErr w:type="gramStart"/>
      <w:r>
        <w:rPr>
          <w:rFonts w:ascii="Times New Roman" w:hAnsi="Times New Roman" w:cs="Times New Roman"/>
          <w:sz w:val="24"/>
          <w:szCs w:val="24"/>
        </w:rPr>
        <w:t>.god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16E5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765</w:t>
      </w:r>
      <w:r w:rsidR="00132D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311 / 776 = 986</w:t>
      </w:r>
    </w:p>
    <w:p w:rsidR="007843A0" w:rsidRDefault="00132D20" w:rsidP="001E1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proofErr w:type="gramStart"/>
      <w:r>
        <w:rPr>
          <w:rFonts w:ascii="Times New Roman" w:hAnsi="Times New Roman" w:cs="Times New Roman"/>
          <w:sz w:val="24"/>
          <w:szCs w:val="24"/>
        </w:rPr>
        <w:t>.god</w:t>
      </w:r>
      <w:proofErr w:type="gramEnd"/>
      <w:r>
        <w:rPr>
          <w:rFonts w:ascii="Times New Roman" w:hAnsi="Times New Roman" w:cs="Times New Roman"/>
          <w:sz w:val="24"/>
          <w:szCs w:val="24"/>
        </w:rPr>
        <w:t>. = 761.239 / 3.</w:t>
      </w:r>
      <w:r w:rsidR="007843A0">
        <w:rPr>
          <w:rFonts w:ascii="Times New Roman" w:hAnsi="Times New Roman" w:cs="Times New Roman"/>
          <w:sz w:val="24"/>
          <w:szCs w:val="24"/>
        </w:rPr>
        <w:t>392 = 224</w:t>
      </w:r>
    </w:p>
    <w:p w:rsidR="007843A0" w:rsidRDefault="007843A0" w:rsidP="001E1B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="0027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2014.godini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="0027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27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="0027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986 puta,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2015.godini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224 puta.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27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27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27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EF0">
        <w:rPr>
          <w:rFonts w:ascii="Times New Roman" w:hAnsi="Times New Roman" w:cs="Times New Roman"/>
          <w:sz w:val="24"/>
          <w:szCs w:val="24"/>
        </w:rPr>
        <w:t>dobitka</w:t>
      </w:r>
      <w:proofErr w:type="spellEnd"/>
      <w:r w:rsidR="0027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EF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="0027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kamata</w:t>
      </w:r>
      <w:proofErr w:type="spellEnd"/>
      <w:r w:rsidR="0027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pokrivenost</w:t>
      </w:r>
      <w:proofErr w:type="spellEnd"/>
      <w:r w:rsidR="0027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kamata</w:t>
      </w:r>
      <w:proofErr w:type="spellEnd"/>
      <w:r w:rsidR="0027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27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3EF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finansijska</w:t>
      </w:r>
      <w:proofErr w:type="spellEnd"/>
      <w:proofErr w:type="gramEnd"/>
      <w:r w:rsidR="0027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moć</w:t>
      </w:r>
      <w:proofErr w:type="spellEnd"/>
      <w:r w:rsidR="0027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EF0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273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3EF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obrnuto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2D20" w:rsidRPr="00132D20" w:rsidRDefault="00132D20" w:rsidP="001E1B5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32D20">
        <w:rPr>
          <w:rFonts w:ascii="Times New Roman" w:hAnsi="Times New Roman" w:cs="Times New Roman"/>
          <w:b/>
          <w:i/>
          <w:sz w:val="24"/>
          <w:szCs w:val="24"/>
        </w:rPr>
        <w:t>Stopa</w:t>
      </w:r>
      <w:proofErr w:type="spellEnd"/>
      <w:r w:rsidR="00273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2D20">
        <w:rPr>
          <w:rFonts w:ascii="Times New Roman" w:hAnsi="Times New Roman" w:cs="Times New Roman"/>
          <w:b/>
          <w:i/>
          <w:sz w:val="24"/>
          <w:szCs w:val="24"/>
        </w:rPr>
        <w:t>bruto</w:t>
      </w:r>
      <w:proofErr w:type="spellEnd"/>
      <w:r w:rsidR="00273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2D20">
        <w:rPr>
          <w:rFonts w:ascii="Times New Roman" w:hAnsi="Times New Roman" w:cs="Times New Roman"/>
          <w:b/>
          <w:i/>
          <w:sz w:val="24"/>
          <w:szCs w:val="24"/>
        </w:rPr>
        <w:t>prinosa</w:t>
      </w:r>
      <w:proofErr w:type="spellEnd"/>
      <w:r w:rsidR="00273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132D20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proofErr w:type="gramEnd"/>
      <w:r w:rsidR="00273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2D20">
        <w:rPr>
          <w:rFonts w:ascii="Times New Roman" w:hAnsi="Times New Roman" w:cs="Times New Roman"/>
          <w:b/>
          <w:i/>
          <w:sz w:val="24"/>
          <w:szCs w:val="24"/>
        </w:rPr>
        <w:t>ukupan</w:t>
      </w:r>
      <w:proofErr w:type="spellEnd"/>
      <w:r w:rsidRPr="00C830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830AD" w:rsidRPr="00C830AD">
        <w:rPr>
          <w:rFonts w:ascii="Times New Roman" w:eastAsia="Times New Roman" w:hAnsi="Times New Roman" w:cs="Times New Roman"/>
          <w:b/>
          <w:i/>
          <w:sz w:val="24"/>
          <w:szCs w:val="24"/>
        </w:rPr>
        <w:t>kapital</w:t>
      </w:r>
      <w:proofErr w:type="spellEnd"/>
    </w:p>
    <w:p w:rsidR="00132D20" w:rsidRDefault="00273EF0" w:rsidP="001E1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proofErr w:type="gramStart"/>
      <w:r w:rsidR="00132D20">
        <w:rPr>
          <w:rFonts w:ascii="Times New Roman" w:hAnsi="Times New Roman" w:cs="Times New Roman"/>
          <w:sz w:val="24"/>
          <w:szCs w:val="24"/>
        </w:rPr>
        <w:t>.god</w:t>
      </w:r>
      <w:proofErr w:type="gramEnd"/>
      <w:r w:rsidR="00132D20">
        <w:rPr>
          <w:rFonts w:ascii="Times New Roman" w:hAnsi="Times New Roman" w:cs="Times New Roman"/>
          <w:sz w:val="24"/>
          <w:szCs w:val="24"/>
        </w:rPr>
        <w:t xml:space="preserve">. = </w:t>
      </w:r>
      <w:r w:rsidR="00C25A23" w:rsidRPr="00C25A23">
        <w:rPr>
          <w:rFonts w:ascii="Times New Roman" w:hAnsi="Times New Roman" w:cs="Times New Roman"/>
          <w:sz w:val="24"/>
          <w:szCs w:val="24"/>
        </w:rPr>
        <w:t>635</w:t>
      </w:r>
      <w:r w:rsidR="00C25A23">
        <w:rPr>
          <w:rFonts w:ascii="Times New Roman" w:hAnsi="Times New Roman" w:cs="Times New Roman"/>
          <w:sz w:val="24"/>
          <w:szCs w:val="24"/>
        </w:rPr>
        <w:t>.</w:t>
      </w:r>
      <w:r w:rsidR="00C25A23" w:rsidRPr="00C25A23">
        <w:rPr>
          <w:rFonts w:ascii="Times New Roman" w:hAnsi="Times New Roman" w:cs="Times New Roman"/>
          <w:sz w:val="24"/>
          <w:szCs w:val="24"/>
        </w:rPr>
        <w:t>099</w:t>
      </w:r>
      <w:r w:rsidR="00C25A23">
        <w:rPr>
          <w:rFonts w:ascii="Times New Roman" w:hAnsi="Times New Roman" w:cs="Times New Roman"/>
          <w:sz w:val="24"/>
          <w:szCs w:val="24"/>
        </w:rPr>
        <w:t xml:space="preserve"> </w:t>
      </w:r>
      <w:r w:rsidR="00132D20">
        <w:rPr>
          <w:rFonts w:ascii="Times New Roman" w:hAnsi="Times New Roman" w:cs="Times New Roman"/>
          <w:sz w:val="24"/>
          <w:szCs w:val="24"/>
        </w:rPr>
        <w:t>/ ((</w:t>
      </w:r>
      <w:r w:rsidR="00132D20" w:rsidRPr="00601A7F">
        <w:rPr>
          <w:rFonts w:ascii="Times New Roman" w:eastAsia="Times New Roman" w:hAnsi="Times New Roman" w:cs="Times New Roman"/>
          <w:sz w:val="24"/>
          <w:szCs w:val="24"/>
        </w:rPr>
        <w:t>6.898.684</w:t>
      </w:r>
      <w:r w:rsidR="00132D20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132D20" w:rsidRPr="00601A7F">
        <w:rPr>
          <w:rFonts w:ascii="Times New Roman" w:eastAsia="Times New Roman" w:hAnsi="Times New Roman" w:cs="Times New Roman"/>
          <w:sz w:val="24"/>
          <w:szCs w:val="24"/>
        </w:rPr>
        <w:t>7.845.497</w:t>
      </w:r>
      <w:r w:rsidR="00132D2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="00132D20">
        <w:rPr>
          <w:rFonts w:ascii="Times New Roman" w:eastAsia="Times New Roman" w:hAnsi="Times New Roman" w:cs="Times New Roman"/>
          <w:sz w:val="24"/>
          <w:szCs w:val="24"/>
        </w:rPr>
        <w:t>2 )</w:t>
      </w:r>
      <w:proofErr w:type="gramEnd"/>
      <w:r w:rsidR="00132D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67FCF">
        <w:rPr>
          <w:rFonts w:ascii="Times New Roman" w:eastAsia="Times New Roman" w:hAnsi="Times New Roman" w:cs="Times New Roman"/>
          <w:sz w:val="24"/>
          <w:szCs w:val="24"/>
        </w:rPr>
        <w:t>*100</w:t>
      </w:r>
      <w:r w:rsidR="00C25A23">
        <w:rPr>
          <w:rFonts w:ascii="Times New Roman" w:eastAsia="Times New Roman" w:hAnsi="Times New Roman" w:cs="Times New Roman"/>
          <w:sz w:val="24"/>
          <w:szCs w:val="24"/>
        </w:rPr>
        <w:t>= 635.099 / 7.372.090 *100 = 8,61</w:t>
      </w:r>
    </w:p>
    <w:p w:rsidR="00A67FCF" w:rsidRDefault="00A67FCF" w:rsidP="001E1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Bruto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prinos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ukupno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5A23">
        <w:rPr>
          <w:rFonts w:ascii="Times New Roman" w:eastAsia="Times New Roman" w:hAnsi="Times New Roman" w:cs="Times New Roman"/>
          <w:sz w:val="24"/>
          <w:szCs w:val="24"/>
        </w:rPr>
        <w:t>angažovani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capital </w:t>
      </w:r>
      <w:proofErr w:type="spellStart"/>
      <w:r w:rsidR="00C25A23">
        <w:rPr>
          <w:rFonts w:ascii="Times New Roman" w:eastAsia="Times New Roman" w:hAnsi="Times New Roman" w:cs="Times New Roman"/>
          <w:sz w:val="24"/>
          <w:szCs w:val="24"/>
        </w:rPr>
        <w:t>iznosi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proofErr w:type="gramStart"/>
      <w:r w:rsidR="00C25A23">
        <w:rPr>
          <w:rFonts w:ascii="Times New Roman" w:eastAsia="Times New Roman" w:hAnsi="Times New Roman" w:cs="Times New Roman"/>
          <w:sz w:val="24"/>
          <w:szCs w:val="24"/>
        </w:rPr>
        <w:t>,61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132D20" w:rsidRPr="00A67FCF" w:rsidRDefault="00A67FCF" w:rsidP="001E1B5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Stopa</w:t>
      </w:r>
      <w:proofErr w:type="spellEnd"/>
      <w:r w:rsidR="00C25A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25A23">
        <w:rPr>
          <w:rFonts w:ascii="Times New Roman" w:eastAsia="Times New Roman" w:hAnsi="Times New Roman" w:cs="Times New Roman"/>
          <w:b/>
          <w:i/>
          <w:sz w:val="24"/>
          <w:szCs w:val="24"/>
        </w:rPr>
        <w:t>ne</w:t>
      </w:r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proofErr w:type="spellEnd"/>
      <w:r w:rsidR="00C25A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prinosa</w:t>
      </w:r>
      <w:proofErr w:type="spellEnd"/>
      <w:r w:rsidR="00C25A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na</w:t>
      </w:r>
      <w:proofErr w:type="spellEnd"/>
      <w:proofErr w:type="gramEnd"/>
      <w:r w:rsidR="00C25A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ukupan</w:t>
      </w:r>
      <w:proofErr w:type="spellEnd"/>
      <w:r w:rsidRPr="00C830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830AD" w:rsidRPr="00C830AD">
        <w:rPr>
          <w:rFonts w:ascii="Times New Roman" w:eastAsia="Times New Roman" w:hAnsi="Times New Roman" w:cs="Times New Roman"/>
          <w:b/>
          <w:i/>
          <w:sz w:val="24"/>
          <w:szCs w:val="24"/>
        </w:rPr>
        <w:t>kapital</w:t>
      </w:r>
      <w:proofErr w:type="spellEnd"/>
    </w:p>
    <w:p w:rsidR="00C25A23" w:rsidRDefault="00C25A23" w:rsidP="001E1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A67F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67FCF">
        <w:rPr>
          <w:rFonts w:ascii="Times New Roman" w:eastAsia="Times New Roman" w:hAnsi="Times New Roman" w:cs="Times New Roman"/>
          <w:sz w:val="24"/>
          <w:szCs w:val="24"/>
        </w:rPr>
        <w:t>god</w:t>
      </w:r>
      <w:proofErr w:type="gramEnd"/>
      <w:r w:rsidR="00A67FCF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r w:rsidRPr="00C25A23">
        <w:rPr>
          <w:rFonts w:ascii="Times New Roman" w:eastAsia="Times New Roman" w:hAnsi="Times New Roman" w:cs="Times New Roman"/>
          <w:sz w:val="24"/>
          <w:szCs w:val="24"/>
        </w:rPr>
        <w:t>761.239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FCF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C25A23">
        <w:rPr>
          <w:rFonts w:ascii="Times New Roman" w:eastAsia="Times New Roman" w:hAnsi="Times New Roman" w:cs="Times New Roman"/>
          <w:sz w:val="24"/>
          <w:szCs w:val="24"/>
        </w:rPr>
        <w:t>3.392</w:t>
      </w:r>
      <w:r w:rsidR="00A67FC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A67FCF">
        <w:rPr>
          <w:rFonts w:ascii="Times New Roman" w:hAnsi="Times New Roman" w:cs="Times New Roman"/>
          <w:sz w:val="24"/>
          <w:szCs w:val="24"/>
        </w:rPr>
        <w:t>((</w:t>
      </w:r>
      <w:r w:rsidR="00A67FCF" w:rsidRPr="00601A7F">
        <w:rPr>
          <w:rFonts w:ascii="Times New Roman" w:eastAsia="Times New Roman" w:hAnsi="Times New Roman" w:cs="Times New Roman"/>
          <w:sz w:val="24"/>
          <w:szCs w:val="24"/>
        </w:rPr>
        <w:t>6.898.684</w:t>
      </w:r>
      <w:r w:rsidR="00A67FCF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A67FCF" w:rsidRPr="00601A7F">
        <w:rPr>
          <w:rFonts w:ascii="Times New Roman" w:eastAsia="Times New Roman" w:hAnsi="Times New Roman" w:cs="Times New Roman"/>
          <w:sz w:val="24"/>
          <w:szCs w:val="24"/>
        </w:rPr>
        <w:t>7.845.497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)*100 = 764.631</w:t>
      </w:r>
      <w:r w:rsidR="00A67FCF">
        <w:rPr>
          <w:rFonts w:ascii="Times New Roman" w:eastAsia="Times New Roman" w:hAnsi="Times New Roman" w:cs="Times New Roman"/>
          <w:sz w:val="24"/>
          <w:szCs w:val="24"/>
        </w:rPr>
        <w:t xml:space="preserve"> / 7.372.090 </w:t>
      </w:r>
      <w:r>
        <w:rPr>
          <w:rFonts w:ascii="Times New Roman" w:eastAsia="Times New Roman" w:hAnsi="Times New Roman" w:cs="Times New Roman"/>
          <w:sz w:val="24"/>
          <w:szCs w:val="24"/>
        </w:rPr>
        <w:t>*100</w:t>
      </w:r>
      <w:r w:rsidR="00A67FCF">
        <w:rPr>
          <w:rFonts w:ascii="Times New Roman" w:eastAsia="Times New Roman" w:hAnsi="Times New Roman" w:cs="Times New Roman"/>
          <w:sz w:val="24"/>
          <w:szCs w:val="24"/>
        </w:rPr>
        <w:t>= 10,3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67FCF" w:rsidRDefault="00A67FCF" w:rsidP="001E1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Stopa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neto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prinosa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25A23">
        <w:rPr>
          <w:rFonts w:ascii="Times New Roman" w:eastAsia="Times New Roman" w:hAnsi="Times New Roman" w:cs="Times New Roman"/>
          <w:sz w:val="24"/>
          <w:szCs w:val="24"/>
        </w:rPr>
        <w:t>kupno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5A23">
        <w:rPr>
          <w:rFonts w:ascii="Times New Roman" w:eastAsia="Times New Roman" w:hAnsi="Times New Roman" w:cs="Times New Roman"/>
          <w:sz w:val="24"/>
          <w:szCs w:val="24"/>
        </w:rPr>
        <w:t>uložena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5A23"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5A23">
        <w:rPr>
          <w:rFonts w:ascii="Times New Roman" w:eastAsia="Times New Roman" w:hAnsi="Times New Roman" w:cs="Times New Roman"/>
          <w:sz w:val="24"/>
          <w:szCs w:val="24"/>
        </w:rPr>
        <w:t>iznosi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proofErr w:type="gramStart"/>
      <w:r w:rsidR="00C25A23">
        <w:rPr>
          <w:rFonts w:ascii="Times New Roman" w:eastAsia="Times New Roman" w:hAnsi="Times New Roman" w:cs="Times New Roman"/>
          <w:sz w:val="24"/>
          <w:szCs w:val="24"/>
        </w:rPr>
        <w:t>,37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67FCF" w:rsidRPr="00A67FCF" w:rsidRDefault="00A67FCF" w:rsidP="001E1B5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Stopa</w:t>
      </w:r>
      <w:proofErr w:type="spellEnd"/>
      <w:r w:rsidR="00C25A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neto</w:t>
      </w:r>
      <w:proofErr w:type="spellEnd"/>
      <w:r w:rsidR="00C25A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prinosa</w:t>
      </w:r>
      <w:proofErr w:type="spellEnd"/>
      <w:r w:rsidR="00C25A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na</w:t>
      </w:r>
      <w:proofErr w:type="spellEnd"/>
      <w:proofErr w:type="gramEnd"/>
      <w:r w:rsidR="00C25A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investirani</w:t>
      </w:r>
      <w:proofErr w:type="spellEnd"/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830AD" w:rsidRPr="00C830AD">
        <w:rPr>
          <w:rFonts w:ascii="Times New Roman" w:eastAsia="Times New Roman" w:hAnsi="Times New Roman" w:cs="Times New Roman"/>
          <w:b/>
          <w:i/>
          <w:sz w:val="24"/>
          <w:szCs w:val="24"/>
        </w:rPr>
        <w:t>kapital</w:t>
      </w:r>
      <w:proofErr w:type="spellEnd"/>
    </w:p>
    <w:p w:rsidR="00526817" w:rsidRDefault="00C25A23" w:rsidP="001E1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proofErr w:type="gramStart"/>
      <w:r w:rsidR="00A67FCF">
        <w:rPr>
          <w:rFonts w:ascii="Times New Roman" w:eastAsia="Times New Roman" w:hAnsi="Times New Roman" w:cs="Times New Roman"/>
          <w:sz w:val="24"/>
          <w:szCs w:val="24"/>
        </w:rPr>
        <w:t>.god</w:t>
      </w:r>
      <w:proofErr w:type="gramEnd"/>
      <w:r w:rsidR="00A67FCF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r w:rsidRPr="00C25A23">
        <w:rPr>
          <w:rFonts w:ascii="Times New Roman" w:eastAsia="Times New Roman" w:hAnsi="Times New Roman" w:cs="Times New Roman"/>
          <w:sz w:val="24"/>
          <w:szCs w:val="24"/>
        </w:rPr>
        <w:t>761.239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C25A23">
        <w:rPr>
          <w:rFonts w:ascii="Times New Roman" w:eastAsia="Times New Roman" w:hAnsi="Times New Roman" w:cs="Times New Roman"/>
          <w:sz w:val="24"/>
          <w:szCs w:val="24"/>
        </w:rPr>
        <w:t>3.392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FC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E10EED">
        <w:rPr>
          <w:rFonts w:ascii="Times New Roman" w:eastAsia="Times New Roman" w:hAnsi="Times New Roman" w:cs="Times New Roman"/>
          <w:sz w:val="24"/>
          <w:szCs w:val="24"/>
        </w:rPr>
        <w:t>((</w:t>
      </w:r>
      <w:r w:rsidR="00E10EED" w:rsidRPr="00601A7F">
        <w:rPr>
          <w:rFonts w:ascii="Times New Roman" w:eastAsia="Times New Roman" w:hAnsi="Times New Roman" w:cs="Times New Roman"/>
          <w:sz w:val="24"/>
          <w:szCs w:val="24"/>
        </w:rPr>
        <w:t>5.902.813</w:t>
      </w:r>
      <w:r w:rsidR="00E10EED">
        <w:rPr>
          <w:rFonts w:ascii="Times New Roman" w:eastAsia="Times New Roman" w:hAnsi="Times New Roman" w:cs="Times New Roman"/>
          <w:sz w:val="24"/>
          <w:szCs w:val="24"/>
        </w:rPr>
        <w:t>+</w:t>
      </w:r>
      <w:r w:rsidR="00E10EED" w:rsidRPr="00601A7F">
        <w:rPr>
          <w:rFonts w:ascii="Times New Roman" w:eastAsia="Times New Roman" w:hAnsi="Times New Roman" w:cs="Times New Roman"/>
          <w:sz w:val="24"/>
          <w:szCs w:val="24"/>
        </w:rPr>
        <w:t>6.529.071</w:t>
      </w:r>
      <w:r w:rsidR="00E10EED">
        <w:rPr>
          <w:rFonts w:ascii="Times New Roman" w:eastAsia="Times New Roman" w:hAnsi="Times New Roman" w:cs="Times New Roman"/>
          <w:sz w:val="24"/>
          <w:szCs w:val="24"/>
        </w:rPr>
        <w:t xml:space="preserve">)/2) *100= </w:t>
      </w:r>
      <w:r>
        <w:rPr>
          <w:rFonts w:ascii="Times New Roman" w:eastAsia="Times New Roman" w:hAnsi="Times New Roman" w:cs="Times New Roman"/>
          <w:sz w:val="24"/>
          <w:szCs w:val="24"/>
        </w:rPr>
        <w:t>764.631 / 6.215.942 *100= 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,30</w:t>
      </w:r>
      <w:proofErr w:type="gramEnd"/>
    </w:p>
    <w:p w:rsidR="00A67FCF" w:rsidRDefault="00526817" w:rsidP="001E1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Neto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prinos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A2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5A23">
        <w:rPr>
          <w:rFonts w:ascii="Times New Roman" w:eastAsia="Times New Roman" w:hAnsi="Times New Roman" w:cs="Times New Roman"/>
          <w:sz w:val="24"/>
          <w:szCs w:val="24"/>
        </w:rPr>
        <w:t>investiran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capital </w:t>
      </w:r>
      <w:proofErr w:type="spellStart"/>
      <w:r w:rsidR="00C25A23">
        <w:rPr>
          <w:rFonts w:ascii="Times New Roman" w:eastAsia="Times New Roman" w:hAnsi="Times New Roman" w:cs="Times New Roman"/>
          <w:sz w:val="24"/>
          <w:szCs w:val="24"/>
        </w:rPr>
        <w:t>iznosi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proofErr w:type="gramStart"/>
      <w:r w:rsidR="00C25A23">
        <w:rPr>
          <w:rFonts w:ascii="Times New Roman" w:eastAsia="Times New Roman" w:hAnsi="Times New Roman" w:cs="Times New Roman"/>
          <w:sz w:val="24"/>
          <w:szCs w:val="24"/>
        </w:rPr>
        <w:t>,30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E10EED" w:rsidRPr="00E10EED" w:rsidRDefault="00E10EED" w:rsidP="001E1B5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E10EED">
        <w:rPr>
          <w:rFonts w:ascii="Times New Roman" w:eastAsia="Times New Roman" w:hAnsi="Times New Roman" w:cs="Times New Roman"/>
          <w:b/>
          <w:i/>
          <w:sz w:val="24"/>
          <w:szCs w:val="24"/>
        </w:rPr>
        <w:t>Rentabilnost</w:t>
      </w:r>
      <w:proofErr w:type="spellEnd"/>
      <w:r w:rsidR="00C25A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10EED">
        <w:rPr>
          <w:rFonts w:ascii="Times New Roman" w:eastAsia="Times New Roman" w:hAnsi="Times New Roman" w:cs="Times New Roman"/>
          <w:b/>
          <w:i/>
          <w:sz w:val="24"/>
          <w:szCs w:val="24"/>
        </w:rPr>
        <w:t>sopstvenog</w:t>
      </w:r>
      <w:proofErr w:type="spellEnd"/>
      <w:r w:rsidR="00C25A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10EED">
        <w:rPr>
          <w:rFonts w:ascii="Times New Roman" w:eastAsia="Times New Roman" w:hAnsi="Times New Roman" w:cs="Times New Roman"/>
          <w:b/>
          <w:i/>
          <w:sz w:val="24"/>
          <w:szCs w:val="24"/>
        </w:rPr>
        <w:t>kapitala</w:t>
      </w:r>
      <w:proofErr w:type="spellEnd"/>
    </w:p>
    <w:p w:rsidR="00E10EED" w:rsidRDefault="00C25A23" w:rsidP="001E1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proofErr w:type="gramStart"/>
      <w:r w:rsidR="00E10EED">
        <w:rPr>
          <w:rFonts w:ascii="Times New Roman" w:eastAsia="Times New Roman" w:hAnsi="Times New Roman" w:cs="Times New Roman"/>
          <w:sz w:val="24"/>
          <w:szCs w:val="24"/>
        </w:rPr>
        <w:t>.god</w:t>
      </w:r>
      <w:proofErr w:type="gramEnd"/>
      <w:r w:rsidR="00E10EED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r w:rsidRPr="00C25A23">
        <w:rPr>
          <w:rFonts w:ascii="Times New Roman" w:eastAsia="Times New Roman" w:hAnsi="Times New Roman" w:cs="Times New Roman"/>
          <w:sz w:val="24"/>
          <w:szCs w:val="24"/>
        </w:rPr>
        <w:t>761.239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0EED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="00E10E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0EED" w:rsidRPr="00601A7F">
        <w:rPr>
          <w:rFonts w:ascii="Times New Roman" w:eastAsia="Times New Roman" w:hAnsi="Times New Roman" w:cs="Times New Roman"/>
          <w:sz w:val="24"/>
          <w:szCs w:val="24"/>
        </w:rPr>
        <w:t>5.902.813</w:t>
      </w:r>
      <w:r w:rsidR="00E10EED">
        <w:rPr>
          <w:rFonts w:ascii="Times New Roman" w:eastAsia="Times New Roman" w:hAnsi="Times New Roman" w:cs="Times New Roman"/>
          <w:sz w:val="24"/>
          <w:szCs w:val="24"/>
        </w:rPr>
        <w:t>+</w:t>
      </w:r>
      <w:r w:rsidR="00E10EED" w:rsidRPr="00601A7F">
        <w:rPr>
          <w:rFonts w:ascii="Times New Roman" w:eastAsia="Times New Roman" w:hAnsi="Times New Roman" w:cs="Times New Roman"/>
          <w:sz w:val="24"/>
          <w:szCs w:val="24"/>
        </w:rPr>
        <w:t>6.529.071</w:t>
      </w:r>
      <w:r w:rsidR="00E10EED">
        <w:rPr>
          <w:rFonts w:ascii="Times New Roman" w:eastAsia="Times New Roman" w:hAnsi="Times New Roman" w:cs="Times New Roman"/>
          <w:sz w:val="24"/>
          <w:szCs w:val="24"/>
        </w:rPr>
        <w:t xml:space="preserve">)/2) *100 = </w:t>
      </w:r>
      <w:r w:rsidRPr="00C25A23">
        <w:rPr>
          <w:rFonts w:ascii="Times New Roman" w:eastAsia="Times New Roman" w:hAnsi="Times New Roman" w:cs="Times New Roman"/>
          <w:sz w:val="24"/>
          <w:szCs w:val="24"/>
        </w:rPr>
        <w:t>761.239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EED">
        <w:rPr>
          <w:rFonts w:ascii="Times New Roman" w:eastAsia="Times New Roman" w:hAnsi="Times New Roman" w:cs="Times New Roman"/>
          <w:sz w:val="24"/>
          <w:szCs w:val="24"/>
        </w:rPr>
        <w:t>/6.215.942</w:t>
      </w:r>
      <w:r>
        <w:rPr>
          <w:rFonts w:ascii="Times New Roman" w:eastAsia="Times New Roman" w:hAnsi="Times New Roman" w:cs="Times New Roman"/>
          <w:sz w:val="24"/>
          <w:szCs w:val="24"/>
        </w:rPr>
        <w:t>*100 = 12,24</w:t>
      </w:r>
    </w:p>
    <w:p w:rsidR="00526817" w:rsidRDefault="00526817" w:rsidP="001E1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Stopa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neto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prinosa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ulože</w:t>
      </w:r>
      <w:r w:rsidR="00C25A2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5A23">
        <w:rPr>
          <w:rFonts w:ascii="Times New Roman" w:eastAsia="Times New Roman" w:hAnsi="Times New Roman" w:cs="Times New Roman"/>
          <w:sz w:val="24"/>
          <w:szCs w:val="24"/>
        </w:rPr>
        <w:t>sopstveni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capital </w:t>
      </w:r>
      <w:proofErr w:type="spellStart"/>
      <w:r w:rsidR="00C25A23">
        <w:rPr>
          <w:rFonts w:ascii="Times New Roman" w:eastAsia="Times New Roman" w:hAnsi="Times New Roman" w:cs="Times New Roman"/>
          <w:sz w:val="24"/>
          <w:szCs w:val="24"/>
        </w:rPr>
        <w:t>iznosi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proofErr w:type="gramStart"/>
      <w:r w:rsidR="00C25A23">
        <w:rPr>
          <w:rFonts w:ascii="Times New Roman" w:eastAsia="Times New Roman" w:hAnsi="Times New Roman" w:cs="Times New Roman"/>
          <w:sz w:val="24"/>
          <w:szCs w:val="24"/>
        </w:rPr>
        <w:t>,24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E10EED" w:rsidRPr="00E10EED" w:rsidRDefault="00E10EED" w:rsidP="001E1B5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E10EED">
        <w:rPr>
          <w:rFonts w:ascii="Times New Roman" w:eastAsia="Times New Roman" w:hAnsi="Times New Roman" w:cs="Times New Roman"/>
          <w:b/>
          <w:i/>
          <w:sz w:val="24"/>
          <w:szCs w:val="24"/>
        </w:rPr>
        <w:t>Rentabilnost</w:t>
      </w:r>
      <w:proofErr w:type="spellEnd"/>
      <w:r w:rsidR="00C25A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10EED">
        <w:rPr>
          <w:rFonts w:ascii="Times New Roman" w:eastAsia="Times New Roman" w:hAnsi="Times New Roman" w:cs="Times New Roman"/>
          <w:b/>
          <w:i/>
          <w:sz w:val="24"/>
          <w:szCs w:val="24"/>
        </w:rPr>
        <w:t>akcionarskog</w:t>
      </w:r>
      <w:proofErr w:type="spellEnd"/>
      <w:r w:rsidR="00C25A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10EED">
        <w:rPr>
          <w:rFonts w:ascii="Times New Roman" w:eastAsia="Times New Roman" w:hAnsi="Times New Roman" w:cs="Times New Roman"/>
          <w:b/>
          <w:i/>
          <w:sz w:val="24"/>
          <w:szCs w:val="24"/>
        </w:rPr>
        <w:t>kapitala</w:t>
      </w:r>
      <w:proofErr w:type="spellEnd"/>
    </w:p>
    <w:p w:rsidR="00E10EED" w:rsidRDefault="00C25A23" w:rsidP="001E1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proofErr w:type="gramStart"/>
      <w:r w:rsidR="00E10EED">
        <w:rPr>
          <w:rFonts w:ascii="Times New Roman" w:eastAsia="Times New Roman" w:hAnsi="Times New Roman" w:cs="Times New Roman"/>
          <w:sz w:val="24"/>
          <w:szCs w:val="24"/>
        </w:rPr>
        <w:t>.god</w:t>
      </w:r>
      <w:proofErr w:type="gramEnd"/>
      <w:r w:rsidR="00E10EED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r w:rsidRPr="00C25A23">
        <w:rPr>
          <w:rFonts w:ascii="Times New Roman" w:eastAsia="Times New Roman" w:hAnsi="Times New Roman" w:cs="Times New Roman"/>
          <w:sz w:val="24"/>
          <w:szCs w:val="24"/>
        </w:rPr>
        <w:t>761.239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EE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E10EED" w:rsidRPr="00601A7F">
        <w:rPr>
          <w:rFonts w:ascii="Times New Roman" w:eastAsia="Times New Roman" w:hAnsi="Times New Roman" w:cs="Times New Roman"/>
          <w:sz w:val="24"/>
          <w:szCs w:val="24"/>
        </w:rPr>
        <w:t>1.217.288</w:t>
      </w:r>
      <w:r>
        <w:rPr>
          <w:rFonts w:ascii="Times New Roman" w:eastAsia="Times New Roman" w:hAnsi="Times New Roman" w:cs="Times New Roman"/>
          <w:sz w:val="24"/>
          <w:szCs w:val="24"/>
        </w:rPr>
        <w:t>*100 = 62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,54</w:t>
      </w:r>
      <w:proofErr w:type="gramEnd"/>
    </w:p>
    <w:p w:rsidR="00526817" w:rsidRDefault="00526817" w:rsidP="001E1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Stopanetoprinosanauloženiakcionarski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capi</w:t>
      </w:r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proofErr w:type="spellStart"/>
      <w:r w:rsidR="00C25A23">
        <w:rPr>
          <w:rFonts w:ascii="Times New Roman" w:eastAsia="Times New Roman" w:hAnsi="Times New Roman" w:cs="Times New Roman"/>
          <w:sz w:val="24"/>
          <w:szCs w:val="24"/>
        </w:rPr>
        <w:t>iznosi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62</w:t>
      </w:r>
      <w:proofErr w:type="gramStart"/>
      <w:r w:rsidR="00C25A23">
        <w:rPr>
          <w:rFonts w:ascii="Times New Roman" w:eastAsia="Times New Roman" w:hAnsi="Times New Roman" w:cs="Times New Roman"/>
          <w:sz w:val="24"/>
          <w:szCs w:val="24"/>
        </w:rPr>
        <w:t>,54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526817" w:rsidRDefault="00526817" w:rsidP="001E1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akcionarskog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stopa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rentabilnosti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akcionarskog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kapitala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visa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stope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rentabilnosti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sopstvenog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kapitala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sopstveni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capital pored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akcionarskog</w:t>
      </w:r>
      <w:proofErr w:type="spellEnd"/>
      <w:r w:rsidR="00C2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kapitala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0AD">
        <w:rPr>
          <w:rFonts w:ascii="Times New Roman" w:eastAsia="Times New Roman" w:hAnsi="Times New Roman" w:cs="Times New Roman"/>
          <w:sz w:val="24"/>
          <w:szCs w:val="24"/>
        </w:rPr>
        <w:t>obuhvata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0A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0AD">
        <w:rPr>
          <w:rFonts w:ascii="Times New Roman" w:eastAsia="Times New Roman" w:hAnsi="Times New Roman" w:cs="Times New Roman"/>
          <w:sz w:val="24"/>
          <w:szCs w:val="24"/>
        </w:rPr>
        <w:t>rezerve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akumulirane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dobitke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0AD">
        <w:rPr>
          <w:rFonts w:ascii="Times New Roman" w:eastAsia="Times New Roman" w:hAnsi="Times New Roman" w:cs="Times New Roman"/>
          <w:sz w:val="24"/>
          <w:szCs w:val="24"/>
        </w:rPr>
        <w:t>rast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0A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eventualno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emisionu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0AD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0A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neraspoređene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dobitke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ranijih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</w:t>
      </w:r>
      <w:r w:rsidR="00C830A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30AD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="00C830AD">
        <w:rPr>
          <w:rFonts w:ascii="Times New Roman" w:eastAsia="Times New Roman" w:hAnsi="Times New Roman" w:cs="Times New Roman"/>
          <w:sz w:val="24"/>
          <w:szCs w:val="24"/>
        </w:rPr>
        <w:t>sopstveni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0AD">
        <w:rPr>
          <w:rFonts w:ascii="Times New Roman" w:eastAsia="Times New Roman" w:hAnsi="Times New Roman" w:cs="Times New Roman"/>
          <w:sz w:val="24"/>
          <w:szCs w:val="24"/>
        </w:rPr>
        <w:t>kapital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akcionarskog</w:t>
      </w:r>
      <w:proofErr w:type="spellEnd"/>
      <w:r w:rsidR="00C8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kapitala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FCF" w:rsidRPr="004A18C5" w:rsidRDefault="00A67FCF" w:rsidP="001E1B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FCF" w:rsidRPr="004A18C5" w:rsidSect="004A1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450A"/>
    <w:rsid w:val="00006161"/>
    <w:rsid w:val="000F10D6"/>
    <w:rsid w:val="00123891"/>
    <w:rsid w:val="00132D20"/>
    <w:rsid w:val="001E1B5A"/>
    <w:rsid w:val="00272909"/>
    <w:rsid w:val="00273EF0"/>
    <w:rsid w:val="003A3F10"/>
    <w:rsid w:val="004A18C5"/>
    <w:rsid w:val="005248B6"/>
    <w:rsid w:val="00526817"/>
    <w:rsid w:val="00690ADB"/>
    <w:rsid w:val="0069450A"/>
    <w:rsid w:val="00720351"/>
    <w:rsid w:val="007843A0"/>
    <w:rsid w:val="008F4605"/>
    <w:rsid w:val="00956410"/>
    <w:rsid w:val="00A138C9"/>
    <w:rsid w:val="00A67FCF"/>
    <w:rsid w:val="00B26256"/>
    <w:rsid w:val="00B3343C"/>
    <w:rsid w:val="00B90B27"/>
    <w:rsid w:val="00C03FA5"/>
    <w:rsid w:val="00C25A23"/>
    <w:rsid w:val="00C830AD"/>
    <w:rsid w:val="00CC2A99"/>
    <w:rsid w:val="00E10EED"/>
    <w:rsid w:val="00F1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Sanja Vlaović</cp:lastModifiedBy>
  <cp:revision>10</cp:revision>
  <cp:lastPrinted>2016-11-30T11:06:00Z</cp:lastPrinted>
  <dcterms:created xsi:type="dcterms:W3CDTF">2016-11-30T11:05:00Z</dcterms:created>
  <dcterms:modified xsi:type="dcterms:W3CDTF">2016-12-05T11:49:00Z</dcterms:modified>
</cp:coreProperties>
</file>