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7"/>
        <w:gridCol w:w="1568"/>
        <w:gridCol w:w="1448"/>
        <w:gridCol w:w="161"/>
        <w:gridCol w:w="1824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DA3A4D" w:rsidTr="00967563">
        <w:trPr>
          <w:trHeight w:val="235"/>
        </w:trPr>
        <w:tc>
          <w:tcPr>
            <w:tcW w:w="2170" w:type="dxa"/>
            <w:gridSpan w:val="2"/>
          </w:tcPr>
          <w:p w:rsidR="00033B98" w:rsidRPr="00DA3A4D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DA3A4D" w:rsidRDefault="005E6BAA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Latn-RS"/>
              </w:rPr>
              <w:t xml:space="preserve">2016/2017, </w:t>
            </w:r>
            <w:r w:rsidRPr="00DA3A4D">
              <w:rPr>
                <w:bCs/>
                <w:sz w:val="24"/>
                <w:szCs w:val="24"/>
                <w:lang w:val="sr-Cyrl-RS"/>
              </w:rPr>
              <w:t>летњи семестар</w:t>
            </w:r>
          </w:p>
        </w:tc>
      </w:tr>
      <w:tr w:rsidR="008D47D3" w:rsidRPr="00DA3A4D" w:rsidTr="00967563">
        <w:trPr>
          <w:trHeight w:val="235"/>
        </w:trPr>
        <w:tc>
          <w:tcPr>
            <w:tcW w:w="2170" w:type="dxa"/>
            <w:gridSpan w:val="2"/>
          </w:tcPr>
          <w:p w:rsidR="008D47D3" w:rsidRPr="00DA3A4D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DA3A4D" w:rsidRDefault="00A15AF6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Финансијско пословање и рачуноводство</w:t>
            </w:r>
          </w:p>
        </w:tc>
      </w:tr>
      <w:tr w:rsidR="008D47D3" w:rsidRPr="00DA3A4D" w:rsidTr="00967563">
        <w:trPr>
          <w:trHeight w:val="232"/>
        </w:trPr>
        <w:tc>
          <w:tcPr>
            <w:tcW w:w="2170" w:type="dxa"/>
            <w:gridSpan w:val="2"/>
          </w:tcPr>
          <w:p w:rsidR="008D47D3" w:rsidRPr="00DA3A4D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DA3A4D" w:rsidRDefault="00A15AF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DA3A4D">
              <w:rPr>
                <w:bCs/>
                <w:sz w:val="24"/>
                <w:szCs w:val="24"/>
                <w:lang w:val="sr-Cyrl-CS"/>
              </w:rPr>
              <w:t>Инвестиционо банкарство</w:t>
            </w:r>
          </w:p>
        </w:tc>
      </w:tr>
      <w:tr w:rsidR="008D47D3" w:rsidRPr="00DA3A4D" w:rsidTr="00967563">
        <w:trPr>
          <w:trHeight w:val="232"/>
        </w:trPr>
        <w:tc>
          <w:tcPr>
            <w:tcW w:w="2170" w:type="dxa"/>
            <w:gridSpan w:val="2"/>
          </w:tcPr>
          <w:p w:rsidR="008D47D3" w:rsidRPr="00DA3A4D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DA3A4D" w:rsidRDefault="00A15AF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DA3A4D">
              <w:rPr>
                <w:bCs/>
                <w:sz w:val="24"/>
                <w:szCs w:val="24"/>
                <w:lang w:val="sr-Cyrl-CS"/>
              </w:rPr>
              <w:t>Др Слободанка Јовин</w:t>
            </w:r>
          </w:p>
        </w:tc>
      </w:tr>
      <w:tr w:rsidR="0019398C" w:rsidRPr="00DA3A4D" w:rsidTr="00967563">
        <w:trPr>
          <w:trHeight w:val="232"/>
        </w:trPr>
        <w:tc>
          <w:tcPr>
            <w:tcW w:w="2170" w:type="dxa"/>
            <w:gridSpan w:val="2"/>
          </w:tcPr>
          <w:p w:rsidR="0019398C" w:rsidRPr="00DA3A4D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DA3A4D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  <w:r w:rsidR="00763850" w:rsidRPr="00DA3A4D">
              <w:rPr>
                <w:b/>
                <w:bCs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7118" w:type="dxa"/>
            <w:gridSpan w:val="6"/>
          </w:tcPr>
          <w:p w:rsidR="0019398C" w:rsidRPr="00DA3A4D" w:rsidRDefault="00763850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DA3A4D">
              <w:rPr>
                <w:bCs/>
                <w:sz w:val="24"/>
                <w:szCs w:val="24"/>
                <w:lang w:val="sr-Cyrl-CS"/>
              </w:rPr>
              <w:t xml:space="preserve">Др Слободанка Јовин, </w:t>
            </w:r>
            <w:r w:rsidR="00A15AF6" w:rsidRPr="00DA3A4D">
              <w:rPr>
                <w:bCs/>
                <w:sz w:val="24"/>
                <w:szCs w:val="24"/>
                <w:lang w:val="sr-Cyrl-CS"/>
              </w:rPr>
              <w:t>Драгана Болесников</w:t>
            </w:r>
          </w:p>
        </w:tc>
      </w:tr>
      <w:tr w:rsidR="008D47D3" w:rsidRPr="00DA3A4D" w:rsidTr="00967563">
        <w:trPr>
          <w:trHeight w:val="232"/>
        </w:trPr>
        <w:tc>
          <w:tcPr>
            <w:tcW w:w="2170" w:type="dxa"/>
            <w:gridSpan w:val="2"/>
          </w:tcPr>
          <w:p w:rsidR="008D47D3" w:rsidRPr="00DA3A4D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DA3A4D" w:rsidRDefault="00A15AF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DA3A4D"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DA3A4D" w:rsidTr="00967563">
        <w:trPr>
          <w:trHeight w:val="232"/>
        </w:trPr>
        <w:tc>
          <w:tcPr>
            <w:tcW w:w="2170" w:type="dxa"/>
            <w:gridSpan w:val="2"/>
          </w:tcPr>
          <w:p w:rsidR="008D47D3" w:rsidRPr="00DA3A4D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DA3A4D" w:rsidRDefault="00A15AF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DA3A4D">
              <w:rPr>
                <w:bCs/>
                <w:sz w:val="24"/>
                <w:szCs w:val="24"/>
                <w:lang w:val="sr-Cyrl-CS"/>
              </w:rPr>
              <w:t>7</w:t>
            </w:r>
          </w:p>
        </w:tc>
      </w:tr>
      <w:tr w:rsidR="000E1B24" w:rsidRPr="00DA3A4D" w:rsidTr="0019398C">
        <w:tc>
          <w:tcPr>
            <w:tcW w:w="9288" w:type="dxa"/>
            <w:gridSpan w:val="8"/>
          </w:tcPr>
          <w:p w:rsidR="000E1B24" w:rsidRPr="00DA3A4D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DA3A4D" w:rsidRDefault="00967563" w:rsidP="00967563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sz w:val="24"/>
                <w:szCs w:val="24"/>
                <w:lang w:val="sr-Cyrl-CS"/>
              </w:rPr>
              <w:t xml:space="preserve">Упознавање и овладавање основним знањима из инвестиционог банкарства која су неопходна савременом стручњаку из области финансија. Предмет </w:t>
            </w:r>
            <w:r w:rsidRPr="00DA3A4D">
              <w:rPr>
                <w:i/>
                <w:sz w:val="24"/>
                <w:szCs w:val="24"/>
                <w:lang w:val="sr-Cyrl-CS"/>
              </w:rPr>
              <w:t>инвестиционо банкарство</w:t>
            </w:r>
            <w:r w:rsidRPr="00DA3A4D">
              <w:rPr>
                <w:sz w:val="24"/>
                <w:szCs w:val="24"/>
                <w:lang w:val="sr-Cyrl-CS"/>
              </w:rPr>
              <w:t xml:space="preserve"> омогућава упознавање са пословима инвестиционих банака на примарном (емисија хартија од вредности) и секундарном финансијском тржишту (брокерско-дилерски послови, шпекулација, арбитража), затим упознавање са пословима финансијског инжењеринга, пословима фузије и аквизиције, инвестиционог менаџмента, ризицима у инвестиционом банкарству и др.</w:t>
            </w:r>
          </w:p>
        </w:tc>
      </w:tr>
      <w:tr w:rsidR="000E1B24" w:rsidRPr="00DA3A4D" w:rsidTr="0019398C">
        <w:tc>
          <w:tcPr>
            <w:tcW w:w="9288" w:type="dxa"/>
            <w:gridSpan w:val="8"/>
          </w:tcPr>
          <w:p w:rsidR="000E1B24" w:rsidRPr="00DA3A4D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DA3A4D" w:rsidRDefault="00967563" w:rsidP="00967563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sz w:val="24"/>
                <w:szCs w:val="24"/>
                <w:lang w:val="sr-Cyrl-CS"/>
              </w:rPr>
              <w:t>Креирање стручњака који су компетентни за обављање послова инвестиционог банкрства у банкама, брокерским кућама, инвестиционим и пензионим фондовима, осигуравајућим кућама и др. Након успешно савладаног програма, студент ће бити оспособљен да разуме све послове инв</w:t>
            </w:r>
            <w:r w:rsidRPr="00DA3A4D">
              <w:rPr>
                <w:sz w:val="24"/>
                <w:szCs w:val="24"/>
                <w:lang w:val="sr-Latn-RS"/>
              </w:rPr>
              <w:t>e</w:t>
            </w:r>
            <w:r w:rsidRPr="00DA3A4D">
              <w:rPr>
                <w:sz w:val="24"/>
                <w:szCs w:val="24"/>
                <w:lang w:val="sr-Cyrl-CS"/>
              </w:rPr>
              <w:t xml:space="preserve">стиционог банкарства али и да разуме ризике у инвестиционом банкарству и структуру биланса стања и биланса успеха инвестиционих банака. Темељно познавање и разумевање инвестиционог банкарства омогућиће решавања конкретних проблема, способност праћења и примене новина у струци, способност развоја вештина и спремности у употреби знања. Исход предмета је разумевање и способност примене знања из области инвестиционог банкарства у циљу оспособљавања за самостално доношење одлука.  </w:t>
            </w:r>
          </w:p>
        </w:tc>
      </w:tr>
      <w:tr w:rsidR="000E1B24" w:rsidRPr="00DA3A4D" w:rsidTr="0019398C">
        <w:tc>
          <w:tcPr>
            <w:tcW w:w="9288" w:type="dxa"/>
            <w:gridSpan w:val="8"/>
          </w:tcPr>
          <w:p w:rsidR="000E1B24" w:rsidRPr="00DA3A4D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967563" w:rsidRPr="00DA3A4D" w:rsidRDefault="00967563" w:rsidP="00967563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val="sr-Cyrl-RS" w:eastAsia="en-US"/>
              </w:rPr>
              <w:t xml:space="preserve">појам и организациона структура инвестиционих банака 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val="sr-Cyrl-RS" w:eastAsia="en-US"/>
              </w:rPr>
              <w:t xml:space="preserve">комерцијално и инвестиционо банкарство 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eastAsia="en-US"/>
              </w:rPr>
              <w:t xml:space="preserve">инвестиционе банке на примарном </w:t>
            </w:r>
            <w:r w:rsidRPr="00DA3A4D">
              <w:rPr>
                <w:sz w:val="24"/>
                <w:szCs w:val="24"/>
                <w:lang w:val="sr-Cyrl-RS" w:eastAsia="en-US"/>
              </w:rPr>
              <w:t xml:space="preserve">и секундарном </w:t>
            </w:r>
            <w:r w:rsidRPr="00DA3A4D">
              <w:rPr>
                <w:sz w:val="24"/>
                <w:szCs w:val="24"/>
                <w:lang w:eastAsia="en-US"/>
              </w:rPr>
              <w:t xml:space="preserve">финансијском тржишту 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eastAsia="en-US"/>
              </w:rPr>
              <w:t>финансијски  инжењеринг</w:t>
            </w:r>
            <w:r w:rsidRPr="00DA3A4D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DA3A4D">
              <w:rPr>
                <w:sz w:val="24"/>
                <w:szCs w:val="24"/>
                <w:lang w:eastAsia="en-US"/>
              </w:rPr>
              <w:t>(финансијски деривати, шпекулативне обвезнице, обвезнице без купона и др</w:t>
            </w:r>
            <w:r w:rsidRPr="00DA3A4D">
              <w:rPr>
                <w:sz w:val="24"/>
                <w:szCs w:val="24"/>
                <w:lang w:val="sr-Cyrl-RS" w:eastAsia="en-US"/>
              </w:rPr>
              <w:t>.</w:t>
            </w:r>
            <w:r w:rsidRPr="00DA3A4D">
              <w:rPr>
                <w:sz w:val="24"/>
                <w:szCs w:val="24"/>
                <w:lang w:eastAsia="en-US"/>
              </w:rPr>
              <w:t>)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val="sr-Cyrl-RS" w:eastAsia="en-US"/>
              </w:rPr>
              <w:t>секјуритизација активе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eastAsia="en-US"/>
              </w:rPr>
              <w:t>инвестициони менаџмент</w:t>
            </w:r>
            <w:r w:rsidRPr="00DA3A4D">
              <w:rPr>
                <w:sz w:val="24"/>
                <w:szCs w:val="24"/>
                <w:lang w:val="sr-Cyrl-RS" w:eastAsia="en-US"/>
              </w:rPr>
              <w:t xml:space="preserve"> (</w:t>
            </w:r>
            <w:r w:rsidRPr="00DA3A4D">
              <w:rPr>
                <w:sz w:val="24"/>
                <w:szCs w:val="24"/>
                <w:lang w:eastAsia="en-US"/>
              </w:rPr>
              <w:t>инвестиционе компаније,</w:t>
            </w:r>
            <w:r w:rsidRPr="00DA3A4D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DA3A4D">
              <w:rPr>
                <w:sz w:val="24"/>
                <w:szCs w:val="24"/>
                <w:lang w:eastAsia="en-US"/>
              </w:rPr>
              <w:t>хеџ фондов</w:t>
            </w:r>
            <w:r w:rsidRPr="00DA3A4D">
              <w:rPr>
                <w:sz w:val="24"/>
                <w:szCs w:val="24"/>
                <w:lang w:val="sr-Cyrl-RS" w:eastAsia="en-US"/>
              </w:rPr>
              <w:t>и</w:t>
            </w:r>
            <w:r w:rsidRPr="00DA3A4D">
              <w:rPr>
                <w:sz w:val="24"/>
                <w:szCs w:val="24"/>
                <w:lang w:eastAsia="en-US"/>
              </w:rPr>
              <w:t>,</w:t>
            </w:r>
            <w:r w:rsidRPr="00DA3A4D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DA3A4D">
              <w:rPr>
                <w:sz w:val="24"/>
                <w:szCs w:val="24"/>
                <w:lang w:eastAsia="en-US"/>
              </w:rPr>
              <w:t>венчер капитал (</w:t>
            </w:r>
            <w:r w:rsidRPr="00DA3A4D">
              <w:rPr>
                <w:sz w:val="24"/>
                <w:szCs w:val="24"/>
                <w:lang w:val="en-US" w:eastAsia="en-US"/>
              </w:rPr>
              <w:t>venture</w:t>
            </w:r>
            <w:r w:rsidRPr="00DA3A4D">
              <w:rPr>
                <w:sz w:val="24"/>
                <w:szCs w:val="24"/>
                <w:lang w:eastAsia="en-US"/>
              </w:rPr>
              <w:t xml:space="preserve"> </w:t>
            </w:r>
            <w:r w:rsidRPr="00DA3A4D">
              <w:rPr>
                <w:sz w:val="24"/>
                <w:szCs w:val="24"/>
                <w:lang w:val="en-US" w:eastAsia="en-US"/>
              </w:rPr>
              <w:t>capital</w:t>
            </w:r>
            <w:r w:rsidRPr="00DA3A4D">
              <w:rPr>
                <w:sz w:val="24"/>
                <w:szCs w:val="24"/>
                <w:lang w:eastAsia="en-US"/>
              </w:rPr>
              <w:t>) фондов</w:t>
            </w:r>
            <w:r w:rsidRPr="00DA3A4D">
              <w:rPr>
                <w:sz w:val="24"/>
                <w:szCs w:val="24"/>
                <w:lang w:val="sr-Cyrl-RS" w:eastAsia="en-US"/>
              </w:rPr>
              <w:t>и</w:t>
            </w:r>
            <w:r w:rsidRPr="00DA3A4D">
              <w:rPr>
                <w:sz w:val="24"/>
                <w:szCs w:val="24"/>
                <w:lang w:eastAsia="en-US"/>
              </w:rPr>
              <w:t>, левриџ бајаут (</w:t>
            </w:r>
            <w:r w:rsidRPr="00DA3A4D">
              <w:rPr>
                <w:sz w:val="24"/>
                <w:szCs w:val="24"/>
                <w:lang w:val="en-US" w:eastAsia="en-US"/>
              </w:rPr>
              <w:t>lbo</w:t>
            </w:r>
            <w:r w:rsidRPr="00DA3A4D">
              <w:rPr>
                <w:sz w:val="24"/>
                <w:szCs w:val="24"/>
                <w:lang w:eastAsia="en-US"/>
              </w:rPr>
              <w:t>) фондов</w:t>
            </w:r>
            <w:r w:rsidRPr="00DA3A4D">
              <w:rPr>
                <w:sz w:val="24"/>
                <w:szCs w:val="24"/>
                <w:lang w:val="sr-Cyrl-RS" w:eastAsia="en-US"/>
              </w:rPr>
              <w:t>и)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eastAsia="en-US"/>
              </w:rPr>
              <w:t>фузиј</w:t>
            </w:r>
            <w:r w:rsidRPr="00DA3A4D">
              <w:rPr>
                <w:sz w:val="24"/>
                <w:szCs w:val="24"/>
                <w:lang w:val="sr-Cyrl-RS" w:eastAsia="en-US"/>
              </w:rPr>
              <w:t>а</w:t>
            </w:r>
            <w:r w:rsidRPr="00DA3A4D">
              <w:rPr>
                <w:sz w:val="24"/>
                <w:szCs w:val="24"/>
                <w:lang w:eastAsia="en-US"/>
              </w:rPr>
              <w:t xml:space="preserve"> и аквизициј</w:t>
            </w:r>
            <w:r w:rsidRPr="00DA3A4D">
              <w:rPr>
                <w:sz w:val="24"/>
                <w:szCs w:val="24"/>
                <w:lang w:val="sr-Cyrl-RS" w:eastAsia="en-US"/>
              </w:rPr>
              <w:t>а</w:t>
            </w:r>
            <w:r w:rsidRPr="00DA3A4D">
              <w:rPr>
                <w:sz w:val="24"/>
                <w:szCs w:val="24"/>
                <w:lang w:eastAsia="en-US"/>
              </w:rPr>
              <w:t xml:space="preserve"> 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val="sr-Cyrl-RS" w:eastAsia="en-US"/>
              </w:rPr>
              <w:t>специфичности инвестиционих банака и осталих финансијских институција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val="sr-Cyrl-RS" w:eastAsia="en-US"/>
              </w:rPr>
              <w:t xml:space="preserve">ризици у </w:t>
            </w:r>
            <w:r w:rsidRPr="00DA3A4D">
              <w:rPr>
                <w:sz w:val="24"/>
                <w:szCs w:val="24"/>
                <w:lang w:eastAsia="en-US"/>
              </w:rPr>
              <w:t>инвестицион</w:t>
            </w:r>
            <w:r w:rsidRPr="00DA3A4D">
              <w:rPr>
                <w:sz w:val="24"/>
                <w:szCs w:val="24"/>
                <w:lang w:val="sr-Cyrl-RS" w:eastAsia="en-US"/>
              </w:rPr>
              <w:t xml:space="preserve">ом </w:t>
            </w:r>
            <w:r w:rsidRPr="00DA3A4D">
              <w:rPr>
                <w:sz w:val="24"/>
                <w:szCs w:val="24"/>
                <w:lang w:eastAsia="en-US"/>
              </w:rPr>
              <w:t xml:space="preserve"> банка</w:t>
            </w:r>
            <w:r w:rsidRPr="00DA3A4D">
              <w:rPr>
                <w:sz w:val="24"/>
                <w:szCs w:val="24"/>
                <w:lang w:val="sr-Cyrl-RS" w:eastAsia="en-US"/>
              </w:rPr>
              <w:t xml:space="preserve">рству 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eastAsia="en-US"/>
              </w:rPr>
              <w:t>биланс стања и биланс успеха инвестиционих банака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eastAsia="en-US"/>
              </w:rPr>
              <w:t>стратегија управљања капиталом инвестиционих банака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eastAsia="en-US"/>
              </w:rPr>
              <w:t xml:space="preserve">модели организације инвестиционих банака </w:t>
            </w:r>
          </w:p>
          <w:p w:rsidR="00967563" w:rsidRPr="00DA3A4D" w:rsidRDefault="00967563" w:rsidP="00967563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i/>
                <w:iCs/>
                <w:sz w:val="24"/>
                <w:szCs w:val="24"/>
                <w:lang w:val="sr-Cyrl-CS"/>
              </w:rPr>
              <w:t xml:space="preserve">Практична настава </w:t>
            </w:r>
          </w:p>
          <w:p w:rsidR="004358CB" w:rsidRPr="00DA3A4D" w:rsidRDefault="00967563" w:rsidP="00967563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iCs/>
                <w:sz w:val="24"/>
                <w:szCs w:val="24"/>
                <w:lang w:val="sr-Cyrl-CS"/>
              </w:rPr>
              <w:t>Студија случаја</w:t>
            </w:r>
          </w:p>
        </w:tc>
      </w:tr>
      <w:tr w:rsidR="008D47D3" w:rsidRPr="00DA3A4D" w:rsidTr="0019398C">
        <w:tc>
          <w:tcPr>
            <w:tcW w:w="9288" w:type="dxa"/>
            <w:gridSpan w:val="8"/>
          </w:tcPr>
          <w:p w:rsidR="008D47D3" w:rsidRPr="00DA3A4D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DA3A4D" w:rsidTr="00967563">
        <w:tc>
          <w:tcPr>
            <w:tcW w:w="1045" w:type="dxa"/>
          </w:tcPr>
          <w:p w:rsidR="00033B98" w:rsidRPr="00DA3A4D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DA3A4D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DA3A4D" w:rsidTr="00967563">
        <w:trPr>
          <w:trHeight w:val="251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DA3A4D" w:rsidRDefault="003A058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 xml:space="preserve">Упознавање студената са садржајем предмета, литературом и начином </w:t>
            </w:r>
            <w:r w:rsidRPr="00DA3A4D">
              <w:rPr>
                <w:bCs/>
                <w:sz w:val="24"/>
                <w:szCs w:val="24"/>
                <w:lang w:val="sr-Cyrl-RS"/>
              </w:rPr>
              <w:lastRenderedPageBreak/>
              <w:t>оцењивања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Структура и мониторинг кредитног портфолиа</w:t>
            </w:r>
            <w:r w:rsidR="00A726EB">
              <w:rPr>
                <w:bCs/>
                <w:sz w:val="24"/>
                <w:szCs w:val="24"/>
                <w:lang w:val="sr-Cyrl-RS"/>
              </w:rPr>
              <w:t>, студија случаја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Управљање кредитним ризицима</w:t>
            </w:r>
            <w:r w:rsidR="00A726EB">
              <w:rPr>
                <w:bCs/>
                <w:sz w:val="24"/>
                <w:szCs w:val="24"/>
                <w:lang w:val="sr-Cyrl-RS"/>
              </w:rPr>
              <w:t>, студија случаја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Каматни портфолио</w:t>
            </w:r>
            <w:r w:rsidR="00A726EB">
              <w:rPr>
                <w:bCs/>
                <w:sz w:val="24"/>
                <w:szCs w:val="24"/>
                <w:lang w:val="sr-Cyrl-RS"/>
              </w:rPr>
              <w:t>, провера знања у виду теста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Инвестициони портфолио и управљање ризиком инвестиционог портфолиа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Управљање ризиком девизног курса банке и ванбилансни портфолио банке</w:t>
            </w:r>
            <w:r w:rsidR="00A726EB">
              <w:rPr>
                <w:bCs/>
                <w:sz w:val="24"/>
                <w:szCs w:val="24"/>
                <w:lang w:val="sr-Cyrl-RS"/>
              </w:rPr>
              <w:t>, провера знања у виду теста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Генеза и органиизациона структура инвестиционих банака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Инвестиционе банке и власничке ХОВ на примарном тржишту</w:t>
            </w:r>
            <w:r w:rsidR="00A726EB">
              <w:rPr>
                <w:bCs/>
                <w:sz w:val="24"/>
                <w:szCs w:val="24"/>
                <w:lang w:val="sr-Cyrl-RS"/>
              </w:rPr>
              <w:t>, студија случаја, провера знања у виду теста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Инвестиционе банке и дужничке ХОВ на примарном тржишту, инвестиционе банке на секундарном тржишту ХОВ</w:t>
            </w:r>
            <w:r w:rsidR="008F5BA0">
              <w:rPr>
                <w:bCs/>
                <w:sz w:val="24"/>
                <w:szCs w:val="24"/>
                <w:lang w:val="sr-Cyrl-RS"/>
              </w:rPr>
              <w:t>, студија случаја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Инвестиционе банке и финансијски инжењеринг</w:t>
            </w:r>
            <w:r w:rsidR="001F31F5" w:rsidRPr="00DA3A4D">
              <w:rPr>
                <w:bCs/>
                <w:sz w:val="24"/>
                <w:szCs w:val="24"/>
                <w:lang w:val="sr-Cyrl-RS"/>
              </w:rPr>
              <w:t>, инвестициони менаџмент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Pr="00DA3A4D" w:rsidRDefault="001F31F5" w:rsidP="001F31F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Фузија, аквизиција и евалуација инвестиционих банака</w:t>
            </w:r>
            <w:r w:rsidR="00A726EB">
              <w:rPr>
                <w:bCs/>
                <w:sz w:val="24"/>
                <w:szCs w:val="24"/>
                <w:lang w:val="sr-Cyrl-RS"/>
              </w:rPr>
              <w:t>, провера знања у виду теста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Pr="00A726EB" w:rsidRDefault="001F31F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Специфичности инвестиционих банака</w:t>
            </w:r>
            <w:r w:rsidR="00A726EB">
              <w:rPr>
                <w:bCs/>
                <w:sz w:val="24"/>
                <w:szCs w:val="24"/>
                <w:lang w:val="sr-Latn-RS"/>
              </w:rPr>
              <w:t xml:space="preserve">, </w:t>
            </w:r>
            <w:r w:rsidR="00A726EB">
              <w:rPr>
                <w:bCs/>
                <w:sz w:val="24"/>
                <w:szCs w:val="24"/>
                <w:lang w:val="sr-Cyrl-RS"/>
              </w:rPr>
              <w:t>базелски принципи и регулација, провера знања у виду теста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033B98" w:rsidRPr="00DA3A4D" w:rsidRDefault="00A726EB" w:rsidP="00A726EB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Припрема за испит, упис предисптних поена</w:t>
            </w:r>
          </w:p>
        </w:tc>
      </w:tr>
      <w:tr w:rsidR="008D47D3" w:rsidRPr="00DA3A4D" w:rsidTr="0019398C">
        <w:tc>
          <w:tcPr>
            <w:tcW w:w="9288" w:type="dxa"/>
            <w:gridSpan w:val="8"/>
          </w:tcPr>
          <w:p w:rsidR="008D47D3" w:rsidRPr="00DA3A4D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FB6D0D" w:rsidRPr="00DA3A4D" w:rsidRDefault="00FB6D0D" w:rsidP="00FB6D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/>
              </w:rPr>
            </w:pPr>
            <w:r w:rsidRPr="00DA3A4D">
              <w:rPr>
                <w:sz w:val="24"/>
                <w:szCs w:val="24"/>
                <w:lang w:val="sr-Cyrl-CS"/>
              </w:rPr>
              <w:t>Вуњак</w:t>
            </w:r>
            <w:r w:rsidRPr="00DA3A4D">
              <w:rPr>
                <w:sz w:val="24"/>
                <w:szCs w:val="24"/>
                <w:lang w:val="sr-Latn-RS"/>
              </w:rPr>
              <w:t>,</w:t>
            </w:r>
            <w:r w:rsidRPr="00DA3A4D">
              <w:rPr>
                <w:sz w:val="24"/>
                <w:szCs w:val="24"/>
                <w:lang w:val="sr-Cyrl-CS"/>
              </w:rPr>
              <w:t xml:space="preserve">  Н., Ћурчић У., Ковачевић  Љ., (2008.) </w:t>
            </w:r>
            <w:r w:rsidRPr="00DA3A4D">
              <w:rPr>
                <w:i/>
                <w:sz w:val="24"/>
                <w:szCs w:val="24"/>
                <w:lang w:val="sr-Cyrl-CS"/>
              </w:rPr>
              <w:t>Корпоративно и инвестиционо банкарство</w:t>
            </w:r>
            <w:r w:rsidRPr="00DA3A4D">
              <w:rPr>
                <w:sz w:val="24"/>
                <w:szCs w:val="24"/>
                <w:lang w:val="sr-Cyrl-CS"/>
              </w:rPr>
              <w:t>, Пролетер, а.д. Бечеј, Економски факул</w:t>
            </w:r>
            <w:bookmarkStart w:id="0" w:name="_GoBack"/>
            <w:bookmarkEnd w:id="0"/>
            <w:r w:rsidRPr="00DA3A4D">
              <w:rPr>
                <w:sz w:val="24"/>
                <w:szCs w:val="24"/>
                <w:lang w:val="sr-Cyrl-CS"/>
              </w:rPr>
              <w:t xml:space="preserve">тет Суботица, BLC Banja </w:t>
            </w:r>
            <w:r w:rsidRPr="00DA3A4D">
              <w:rPr>
                <w:sz w:val="24"/>
                <w:szCs w:val="24"/>
              </w:rPr>
              <w:t>Luka</w:t>
            </w:r>
            <w:r w:rsidRPr="00DA3A4D">
              <w:rPr>
                <w:sz w:val="24"/>
                <w:szCs w:val="24"/>
                <w:lang w:val="sr-Cyrl-CS"/>
              </w:rPr>
              <w:t xml:space="preserve"> </w:t>
            </w:r>
            <w:r w:rsidRPr="00DA3A4D">
              <w:rPr>
                <w:sz w:val="24"/>
                <w:szCs w:val="24"/>
              </w:rPr>
              <w:t>Col</w:t>
            </w:r>
            <w:r w:rsidRPr="00DA3A4D">
              <w:rPr>
                <w:sz w:val="24"/>
                <w:szCs w:val="24"/>
                <w:lang w:val="sr-Latn-RS"/>
              </w:rPr>
              <w:t>l</w:t>
            </w:r>
            <w:r w:rsidRPr="00DA3A4D">
              <w:rPr>
                <w:sz w:val="24"/>
                <w:szCs w:val="24"/>
              </w:rPr>
              <w:t>ege</w:t>
            </w:r>
          </w:p>
          <w:p w:rsidR="00967563" w:rsidRPr="00DA3A4D" w:rsidRDefault="00967563" w:rsidP="00967563">
            <w:pPr>
              <w:jc w:val="both"/>
              <w:rPr>
                <w:sz w:val="24"/>
                <w:szCs w:val="24"/>
                <w:lang w:val="sr-Latn-RS"/>
              </w:rPr>
            </w:pPr>
            <w:r w:rsidRPr="00DA3A4D">
              <w:rPr>
                <w:sz w:val="24"/>
                <w:szCs w:val="24"/>
                <w:lang w:val="sr-Latn-RS"/>
              </w:rPr>
              <w:t xml:space="preserve">Stowel, P. D. (2010). </w:t>
            </w:r>
            <w:r w:rsidRPr="00DA3A4D">
              <w:rPr>
                <w:i/>
                <w:sz w:val="24"/>
                <w:szCs w:val="24"/>
                <w:lang w:val="sr-Latn-RS"/>
              </w:rPr>
              <w:t>An introduction to Investment Banks, Hedge Funds and Private Equity</w:t>
            </w:r>
            <w:r w:rsidRPr="00DA3A4D">
              <w:rPr>
                <w:sz w:val="24"/>
                <w:szCs w:val="24"/>
                <w:lang w:val="sr-Latn-RS"/>
              </w:rPr>
              <w:t>: The New Paradigm, Burlington, MA: Academic Press: Elsevier</w:t>
            </w:r>
          </w:p>
          <w:p w:rsidR="00967563" w:rsidRPr="00DA3A4D" w:rsidRDefault="00967563" w:rsidP="00967563">
            <w:pPr>
              <w:widowControl/>
              <w:autoSpaceDE/>
              <w:autoSpaceDN/>
              <w:adjustRightInd/>
              <w:rPr>
                <w:sz w:val="24"/>
                <w:szCs w:val="24"/>
                <w:lang w:val="sr-Latn-RS"/>
              </w:rPr>
            </w:pPr>
            <w:r w:rsidRPr="00DA3A4D">
              <w:rPr>
                <w:sz w:val="24"/>
                <w:szCs w:val="24"/>
                <w:lang w:val="en-US"/>
              </w:rPr>
              <w:t>Fabozzi J. F</w:t>
            </w:r>
            <w:r w:rsidRPr="00DA3A4D">
              <w:rPr>
                <w:sz w:val="24"/>
                <w:szCs w:val="24"/>
                <w:lang w:val="sr-Cyrl-RS"/>
              </w:rPr>
              <w:t>.</w:t>
            </w:r>
            <w:r w:rsidRPr="00DA3A4D">
              <w:rPr>
                <w:sz w:val="24"/>
                <w:szCs w:val="24"/>
                <w:lang w:val="en-US"/>
              </w:rPr>
              <w:t>, Modigliani F</w:t>
            </w:r>
            <w:r w:rsidRPr="00DA3A4D">
              <w:rPr>
                <w:sz w:val="24"/>
                <w:szCs w:val="24"/>
                <w:lang w:val="sr-Cyrl-RS"/>
              </w:rPr>
              <w:t>. (2003.)</w:t>
            </w:r>
            <w:r w:rsidRPr="00DA3A4D">
              <w:rPr>
                <w:sz w:val="24"/>
                <w:szCs w:val="24"/>
                <w:lang w:val="sr-Cyrl-CS"/>
              </w:rPr>
              <w:t xml:space="preserve"> </w:t>
            </w:r>
            <w:r w:rsidRPr="00DA3A4D">
              <w:rPr>
                <w:i/>
                <w:sz w:val="24"/>
                <w:szCs w:val="24"/>
                <w:lang w:val="en-US"/>
              </w:rPr>
              <w:t>Capital markets, institutions and instruments</w:t>
            </w:r>
            <w:r w:rsidRPr="00DA3A4D">
              <w:rPr>
                <w:sz w:val="24"/>
                <w:szCs w:val="24"/>
                <w:lang w:val="en-US"/>
              </w:rPr>
              <w:t xml:space="preserve">, </w:t>
            </w:r>
            <w:r w:rsidRPr="00DA3A4D">
              <w:rPr>
                <w:sz w:val="24"/>
                <w:szCs w:val="24"/>
                <w:lang w:val="sr-Cyrl-RS"/>
              </w:rPr>
              <w:t>3</w:t>
            </w:r>
            <w:r w:rsidRPr="00DA3A4D">
              <w:rPr>
                <w:sz w:val="24"/>
                <w:szCs w:val="24"/>
                <w:lang w:val="en-US"/>
              </w:rPr>
              <w:t xml:space="preserve">th edition, </w:t>
            </w:r>
            <w:r w:rsidRPr="00DA3A4D">
              <w:rPr>
                <w:sz w:val="24"/>
                <w:szCs w:val="24"/>
                <w:lang w:val="sr-Latn-RS"/>
              </w:rPr>
              <w:t>Pearson Education</w:t>
            </w:r>
          </w:p>
          <w:p w:rsidR="008D47D3" w:rsidRPr="00DA3A4D" w:rsidRDefault="00967563" w:rsidP="00967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DA3A4D">
              <w:rPr>
                <w:sz w:val="24"/>
                <w:szCs w:val="24"/>
                <w:lang w:val="en-US"/>
              </w:rPr>
              <w:t>Fabozzi J. F</w:t>
            </w:r>
            <w:r w:rsidRPr="00DA3A4D">
              <w:rPr>
                <w:sz w:val="24"/>
                <w:szCs w:val="24"/>
                <w:lang w:val="sr-Cyrl-RS"/>
              </w:rPr>
              <w:t>.,</w:t>
            </w:r>
            <w:r w:rsidRPr="00DA3A4D">
              <w:rPr>
                <w:sz w:val="24"/>
                <w:szCs w:val="24"/>
                <w:lang w:val="sr-Cyrl-CS"/>
              </w:rPr>
              <w:t xml:space="preserve"> (2002.) </w:t>
            </w:r>
            <w:r w:rsidRPr="00DA3A4D">
              <w:rPr>
                <w:i/>
                <w:sz w:val="24"/>
                <w:szCs w:val="24"/>
                <w:lang w:val="en-US"/>
              </w:rPr>
              <w:t>The handbook of financial instruments</w:t>
            </w:r>
            <w:r w:rsidRPr="00DA3A4D">
              <w:rPr>
                <w:sz w:val="24"/>
                <w:szCs w:val="24"/>
                <w:lang w:val="en-US"/>
              </w:rPr>
              <w:t>, Wiley Finance</w:t>
            </w:r>
            <w:bookmarkStart w:id="1" w:name="OLE_LINK1"/>
            <w:bookmarkEnd w:id="1"/>
            <w:r w:rsidRPr="00DA3A4D">
              <w:rPr>
                <w:sz w:val="24"/>
                <w:szCs w:val="24"/>
                <w:lang w:val="sr-Cyrl-RS"/>
              </w:rPr>
              <w:t>.</w:t>
            </w:r>
          </w:p>
        </w:tc>
      </w:tr>
      <w:tr w:rsidR="008D47D3" w:rsidRPr="00DA3A4D" w:rsidTr="00967563">
        <w:tc>
          <w:tcPr>
            <w:tcW w:w="3107" w:type="dxa"/>
            <w:gridSpan w:val="3"/>
          </w:tcPr>
          <w:p w:rsidR="008D47D3" w:rsidRPr="00DA3A4D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DA3A4D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8D47D3" w:rsidRPr="00DA3A4D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967563" w:rsidRPr="00DA3A4D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5" w:type="dxa"/>
            <w:gridSpan w:val="3"/>
          </w:tcPr>
          <w:p w:rsidR="008D47D3" w:rsidRPr="00DA3A4D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3A4D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967563" w:rsidRPr="00DA3A4D"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DA3A4D" w:rsidTr="0019398C">
        <w:tc>
          <w:tcPr>
            <w:tcW w:w="9288" w:type="dxa"/>
            <w:gridSpan w:val="8"/>
          </w:tcPr>
          <w:p w:rsidR="008D47D3" w:rsidRPr="00DA3A4D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DA3A4D" w:rsidTr="00967563">
        <w:tc>
          <w:tcPr>
            <w:tcW w:w="4675" w:type="dxa"/>
            <w:gridSpan w:val="4"/>
          </w:tcPr>
          <w:p w:rsidR="008D47D3" w:rsidRPr="00DA3A4D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DA3A4D" w:rsidRDefault="0096756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>6</w:t>
            </w:r>
            <w:r w:rsidRPr="00DA3A4D">
              <w:rPr>
                <w:b/>
                <w:sz w:val="24"/>
                <w:szCs w:val="24"/>
              </w:rPr>
              <w:t xml:space="preserve">5 </w:t>
            </w:r>
            <w:r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auto"/>
          </w:tcPr>
          <w:p w:rsidR="008D47D3" w:rsidRPr="00DA3A4D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47D3" w:rsidRPr="00DA3A4D" w:rsidRDefault="00967563" w:rsidP="0096756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>3</w:t>
            </w:r>
            <w:r w:rsidRPr="00DA3A4D">
              <w:rPr>
                <w:b/>
                <w:sz w:val="24"/>
                <w:szCs w:val="24"/>
              </w:rPr>
              <w:t xml:space="preserve">5 </w:t>
            </w:r>
            <w:r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</w:tr>
      <w:tr w:rsidR="008D47D3" w:rsidRPr="00DA3A4D" w:rsidTr="00967563">
        <w:tc>
          <w:tcPr>
            <w:tcW w:w="4675" w:type="dxa"/>
            <w:gridSpan w:val="4"/>
          </w:tcPr>
          <w:p w:rsidR="008D47D3" w:rsidRPr="00DA3A4D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D47D3" w:rsidRPr="00DA3A4D" w:rsidRDefault="0096756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8D47D3" w:rsidRPr="00DA3A4D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DA3A4D" w:rsidRDefault="00967563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>35</w:t>
            </w:r>
          </w:p>
        </w:tc>
      </w:tr>
      <w:tr w:rsidR="008D47D3" w:rsidRPr="00DA3A4D" w:rsidTr="00967563">
        <w:tc>
          <w:tcPr>
            <w:tcW w:w="4675" w:type="dxa"/>
            <w:gridSpan w:val="4"/>
          </w:tcPr>
          <w:p w:rsidR="008D47D3" w:rsidRPr="00DA3A4D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DA3A4D" w:rsidRDefault="0096756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24" w:type="dxa"/>
            <w:shd w:val="clear" w:color="auto" w:fill="auto"/>
          </w:tcPr>
          <w:p w:rsidR="008D47D3" w:rsidRPr="00DA3A4D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DA3A4D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DA3A4D" w:rsidTr="00967563">
        <w:tc>
          <w:tcPr>
            <w:tcW w:w="4675" w:type="dxa"/>
            <w:gridSpan w:val="4"/>
          </w:tcPr>
          <w:p w:rsidR="008D47D3" w:rsidRPr="00DA3A4D" w:rsidRDefault="008D47D3" w:rsidP="00E775EE">
            <w:pPr>
              <w:rPr>
                <w:sz w:val="24"/>
                <w:szCs w:val="24"/>
                <w:lang w:val="ru-RU"/>
              </w:rPr>
            </w:pPr>
            <w:r w:rsidRPr="00DA3A4D">
              <w:rPr>
                <w:sz w:val="24"/>
                <w:szCs w:val="24"/>
                <w:lang w:val="sr-Cyrl-CS"/>
              </w:rPr>
              <w:t>остале активности</w:t>
            </w:r>
            <w:r w:rsidRPr="00DA3A4D">
              <w:rPr>
                <w:sz w:val="24"/>
                <w:szCs w:val="24"/>
              </w:rPr>
              <w:t xml:space="preserve"> </w:t>
            </w:r>
            <w:r w:rsidRPr="00DA3A4D">
              <w:rPr>
                <w:sz w:val="24"/>
                <w:szCs w:val="24"/>
                <w:lang w:val="sr-Cyrl-CS"/>
              </w:rPr>
              <w:t>и</w:t>
            </w:r>
            <w:r w:rsidRPr="00DA3A4D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D47D3" w:rsidRPr="00DA3A4D" w:rsidRDefault="00967563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D47D3" w:rsidRPr="00DA3A4D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DA3A4D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DA3A4D" w:rsidTr="00967563">
        <w:tc>
          <w:tcPr>
            <w:tcW w:w="4675" w:type="dxa"/>
            <w:gridSpan w:val="4"/>
          </w:tcPr>
          <w:p w:rsidR="008D47D3" w:rsidRPr="00DA3A4D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DA3A4D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DA3A4D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DA3A4D" w:rsidRDefault="0096756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D47D3" w:rsidRPr="00DA3A4D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DA3A4D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Pr="00DA3A4D" w:rsidRDefault="00FB6D0D">
      <w:pPr>
        <w:rPr>
          <w:sz w:val="24"/>
          <w:szCs w:val="24"/>
          <w:lang w:val="sr-Cyrl-RS"/>
        </w:rPr>
      </w:pPr>
    </w:p>
    <w:sectPr w:rsidR="006B1437" w:rsidRPr="00DA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B817B4A"/>
    <w:multiLevelType w:val="hybridMultilevel"/>
    <w:tmpl w:val="1D1A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1F31F5"/>
    <w:rsid w:val="002D3C48"/>
    <w:rsid w:val="002D43DE"/>
    <w:rsid w:val="00302E4B"/>
    <w:rsid w:val="00361EF7"/>
    <w:rsid w:val="003A0585"/>
    <w:rsid w:val="004358CB"/>
    <w:rsid w:val="00436748"/>
    <w:rsid w:val="005E6BAA"/>
    <w:rsid w:val="00763850"/>
    <w:rsid w:val="008D47D3"/>
    <w:rsid w:val="008F015E"/>
    <w:rsid w:val="008F5BA0"/>
    <w:rsid w:val="00967563"/>
    <w:rsid w:val="00A15AF6"/>
    <w:rsid w:val="00A726EB"/>
    <w:rsid w:val="00B22E20"/>
    <w:rsid w:val="00C50B31"/>
    <w:rsid w:val="00D23464"/>
    <w:rsid w:val="00DA3A4D"/>
    <w:rsid w:val="00FB13B0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67563"/>
    <w:pPr>
      <w:widowControl/>
      <w:autoSpaceDE/>
      <w:autoSpaceDN/>
      <w:adjustRightInd/>
      <w:spacing w:after="120"/>
      <w:ind w:left="283"/>
    </w:pPr>
    <w:rPr>
      <w:sz w:val="16"/>
      <w:szCs w:val="16"/>
      <w:lang w:val="sr-Cyrl-CS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67563"/>
    <w:rPr>
      <w:rFonts w:ascii="Times New Roman" w:eastAsia="Times New Roman" w:hAnsi="Times New Roman" w:cs="Times New Roman"/>
      <w:sz w:val="16"/>
      <w:szCs w:val="16"/>
      <w:lang w:val="sr-Cyrl-C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F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67563"/>
    <w:pPr>
      <w:widowControl/>
      <w:autoSpaceDE/>
      <w:autoSpaceDN/>
      <w:adjustRightInd/>
      <w:spacing w:after="120"/>
      <w:ind w:left="283"/>
    </w:pPr>
    <w:rPr>
      <w:sz w:val="16"/>
      <w:szCs w:val="16"/>
      <w:lang w:val="sr-Cyrl-CS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67563"/>
    <w:rPr>
      <w:rFonts w:ascii="Times New Roman" w:eastAsia="Times New Roman" w:hAnsi="Times New Roman" w:cs="Times New Roman"/>
      <w:sz w:val="16"/>
      <w:szCs w:val="16"/>
      <w:lang w:val="sr-Cyrl-C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F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2017-02-03T13:48:00Z</dcterms:created>
  <dcterms:modified xsi:type="dcterms:W3CDTF">2017-02-28T17:11:00Z</dcterms:modified>
</cp:coreProperties>
</file>