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125"/>
        <w:gridCol w:w="936"/>
        <w:gridCol w:w="1567"/>
        <w:gridCol w:w="1447"/>
        <w:gridCol w:w="161"/>
        <w:gridCol w:w="1824"/>
        <w:gridCol w:w="1183"/>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2D43DE" w:rsidTr="0019398C">
        <w:trPr>
          <w:trHeight w:val="235"/>
        </w:trPr>
        <w:tc>
          <w:tcPr>
            <w:tcW w:w="2098" w:type="dxa"/>
            <w:gridSpan w:val="2"/>
          </w:tcPr>
          <w:p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90" w:type="dxa"/>
            <w:gridSpan w:val="6"/>
          </w:tcPr>
          <w:p w:rsidR="00033B98" w:rsidRPr="007512D7" w:rsidRDefault="006439F1" w:rsidP="006439F1">
            <w:pPr>
              <w:rPr>
                <w:bCs/>
                <w:sz w:val="24"/>
                <w:szCs w:val="24"/>
                <w:lang w:val="sr-Cyrl-RS"/>
              </w:rPr>
            </w:pPr>
            <w:r w:rsidRPr="007512D7">
              <w:rPr>
                <w:bCs/>
                <w:sz w:val="24"/>
                <w:szCs w:val="24"/>
                <w:lang w:val="sr-Cyrl-RS"/>
              </w:rPr>
              <w:t>2016/17</w:t>
            </w:r>
            <w:r w:rsidR="00886066" w:rsidRPr="007512D7">
              <w:rPr>
                <w:bCs/>
                <w:sz w:val="24"/>
                <w:szCs w:val="24"/>
                <w:lang w:val="sr-Cyrl-RS"/>
              </w:rPr>
              <w:t xml:space="preserve">, </w:t>
            </w:r>
            <w:r w:rsidRPr="007512D7">
              <w:rPr>
                <w:bCs/>
                <w:sz w:val="24"/>
                <w:szCs w:val="24"/>
                <w:lang w:val="sr-Cyrl-RS"/>
              </w:rPr>
              <w:t xml:space="preserve"> летњи</w:t>
            </w:r>
          </w:p>
        </w:tc>
      </w:tr>
      <w:tr w:rsidR="008D47D3" w:rsidRPr="002D43DE" w:rsidTr="0019398C">
        <w:trPr>
          <w:trHeight w:val="235"/>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90" w:type="dxa"/>
            <w:gridSpan w:val="6"/>
          </w:tcPr>
          <w:p w:rsidR="008D47D3" w:rsidRPr="007512D7" w:rsidRDefault="00886066" w:rsidP="00E775EE">
            <w:pPr>
              <w:rPr>
                <w:bCs/>
                <w:sz w:val="24"/>
                <w:szCs w:val="24"/>
                <w:lang w:val="sr-Cyrl-RS"/>
              </w:rPr>
            </w:pPr>
            <w:r w:rsidRPr="007512D7">
              <w:rPr>
                <w:sz w:val="24"/>
                <w:szCs w:val="24"/>
              </w:rPr>
              <w:t>ТУРИЗАМ И ХОТЕЛИЈЕРСТВО</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Назив предмета</w:t>
            </w:r>
          </w:p>
        </w:tc>
        <w:tc>
          <w:tcPr>
            <w:tcW w:w="7190" w:type="dxa"/>
            <w:gridSpan w:val="6"/>
          </w:tcPr>
          <w:p w:rsidR="008D47D3" w:rsidRPr="007512D7" w:rsidRDefault="00886066" w:rsidP="00E775EE">
            <w:pPr>
              <w:rPr>
                <w:b/>
                <w:bCs/>
                <w:sz w:val="24"/>
                <w:szCs w:val="24"/>
                <w:lang w:val="sr-Cyrl-CS"/>
              </w:rPr>
            </w:pPr>
            <w:r w:rsidRPr="007512D7">
              <w:rPr>
                <w:sz w:val="24"/>
                <w:szCs w:val="24"/>
              </w:rPr>
              <w:t>РУРАЛНИ ТУРИЗАМ</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Наставник</w:t>
            </w:r>
          </w:p>
        </w:tc>
        <w:tc>
          <w:tcPr>
            <w:tcW w:w="7190" w:type="dxa"/>
            <w:gridSpan w:val="6"/>
          </w:tcPr>
          <w:p w:rsidR="008D47D3" w:rsidRPr="007512D7" w:rsidRDefault="00886066" w:rsidP="00E775EE">
            <w:pPr>
              <w:rPr>
                <w:bCs/>
                <w:sz w:val="24"/>
                <w:szCs w:val="24"/>
                <w:lang w:val="sr-Cyrl-CS"/>
              </w:rPr>
            </w:pPr>
            <w:r w:rsidRPr="007512D7">
              <w:rPr>
                <w:sz w:val="24"/>
                <w:szCs w:val="24"/>
                <w:lang w:val="sr-Cyrl-RS"/>
              </w:rPr>
              <w:t xml:space="preserve">Др </w:t>
            </w:r>
            <w:r w:rsidRPr="007512D7">
              <w:rPr>
                <w:sz w:val="24"/>
                <w:szCs w:val="24"/>
              </w:rPr>
              <w:t>ТАТЈАНА БОШКОВИЋ</w:t>
            </w:r>
          </w:p>
        </w:tc>
      </w:tr>
      <w:tr w:rsidR="0019398C" w:rsidRPr="002D43DE" w:rsidTr="0019398C">
        <w:trPr>
          <w:trHeight w:val="232"/>
        </w:trPr>
        <w:tc>
          <w:tcPr>
            <w:tcW w:w="2098" w:type="dxa"/>
            <w:gridSpan w:val="2"/>
          </w:tcPr>
          <w:p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90" w:type="dxa"/>
            <w:gridSpan w:val="6"/>
          </w:tcPr>
          <w:p w:rsidR="0019398C" w:rsidRPr="002D43DE" w:rsidRDefault="00334604" w:rsidP="00E775EE">
            <w:pPr>
              <w:rPr>
                <w:bCs/>
                <w:sz w:val="24"/>
                <w:szCs w:val="24"/>
                <w:lang w:val="sr-Cyrl-CS"/>
              </w:rPr>
            </w:pPr>
            <w:r w:rsidRPr="007512D7">
              <w:rPr>
                <w:sz w:val="24"/>
                <w:szCs w:val="24"/>
                <w:lang w:val="sr-Cyrl-RS"/>
              </w:rPr>
              <w:t xml:space="preserve">Др </w:t>
            </w:r>
            <w:r w:rsidRPr="007512D7">
              <w:rPr>
                <w:sz w:val="24"/>
                <w:szCs w:val="24"/>
              </w:rPr>
              <w:t>ТАТЈАНА БОШКОВИЋ</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Статус предмета</w:t>
            </w:r>
          </w:p>
        </w:tc>
        <w:tc>
          <w:tcPr>
            <w:tcW w:w="7190" w:type="dxa"/>
            <w:gridSpan w:val="6"/>
          </w:tcPr>
          <w:p w:rsidR="008D47D3" w:rsidRPr="007512D7" w:rsidRDefault="00886066" w:rsidP="00E775EE">
            <w:pPr>
              <w:rPr>
                <w:bCs/>
                <w:sz w:val="24"/>
                <w:szCs w:val="24"/>
                <w:lang w:val="sr-Cyrl-CS"/>
              </w:rPr>
            </w:pPr>
            <w:r w:rsidRPr="007512D7">
              <w:rPr>
                <w:sz w:val="24"/>
                <w:szCs w:val="24"/>
              </w:rPr>
              <w:t>изборни</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Број ЕСПБ</w:t>
            </w:r>
          </w:p>
        </w:tc>
        <w:tc>
          <w:tcPr>
            <w:tcW w:w="7190" w:type="dxa"/>
            <w:gridSpan w:val="6"/>
          </w:tcPr>
          <w:p w:rsidR="008D47D3" w:rsidRPr="007512D7" w:rsidRDefault="00886066" w:rsidP="00E775EE">
            <w:pPr>
              <w:rPr>
                <w:bCs/>
                <w:sz w:val="24"/>
                <w:szCs w:val="24"/>
                <w:lang w:val="sr-Cyrl-CS"/>
              </w:rPr>
            </w:pPr>
            <w:r w:rsidRPr="007512D7">
              <w:rPr>
                <w:sz w:val="24"/>
                <w:szCs w:val="24"/>
              </w:rPr>
              <w:t>3+2 (6)</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p>
        </w:tc>
        <w:tc>
          <w:tcPr>
            <w:tcW w:w="7190" w:type="dxa"/>
            <w:gridSpan w:val="6"/>
          </w:tcPr>
          <w:p w:rsidR="008D47D3" w:rsidRPr="002D43DE" w:rsidRDefault="008D47D3" w:rsidP="00E775EE">
            <w:pPr>
              <w:rPr>
                <w:bCs/>
                <w:sz w:val="24"/>
                <w:szCs w:val="24"/>
                <w:lang w:val="sr-Cyrl-RS"/>
              </w:rPr>
            </w:pPr>
          </w:p>
        </w:tc>
      </w:tr>
      <w:tr w:rsidR="000E1B24" w:rsidRPr="002D43DE" w:rsidTr="0019398C">
        <w:tc>
          <w:tcPr>
            <w:tcW w:w="9288" w:type="dxa"/>
            <w:gridSpan w:val="8"/>
          </w:tcPr>
          <w:p w:rsidR="004358CB" w:rsidRPr="002D43DE" w:rsidRDefault="000E1B24" w:rsidP="00886066">
            <w:pPr>
              <w:jc w:val="both"/>
              <w:rPr>
                <w:b/>
                <w:bCs/>
                <w:sz w:val="24"/>
                <w:szCs w:val="24"/>
                <w:lang w:val="sr-Cyrl-RS"/>
              </w:rPr>
            </w:pPr>
            <w:r w:rsidRPr="002D43DE">
              <w:rPr>
                <w:b/>
                <w:bCs/>
                <w:sz w:val="24"/>
                <w:szCs w:val="24"/>
                <w:lang w:val="sr-Cyrl-RS"/>
              </w:rPr>
              <w:t>Циљ предмета:</w:t>
            </w:r>
            <w:r w:rsidR="00886066">
              <w:t xml:space="preserve"> да студенте упозна са суштином теорије и праксе развоја руралног туризма, као селективног облика туризма који последњих година доживљава експанзију на просторима Србије. Студентима се осигурава предзнање за будући рад у развоју овог облика туризма, затим упознавање са окружењем у руралном простору, традицијом и стилом живота локалног становништва. Представа о сеоском туризму и руралном развоју, коју ће студенти изучавати, треба да прикаже међуоднос и испреплетаност како економике пољопривреде тако и осталих макроелемената система који треба развијати у руралним подручјима, дакле и окружења у коме аграр функционише.</w:t>
            </w:r>
          </w:p>
        </w:tc>
      </w:tr>
      <w:tr w:rsidR="000E1B24" w:rsidRPr="002D43DE" w:rsidTr="0019398C">
        <w:tc>
          <w:tcPr>
            <w:tcW w:w="9288" w:type="dxa"/>
            <w:gridSpan w:val="8"/>
          </w:tcPr>
          <w:p w:rsidR="004358CB" w:rsidRPr="002D43DE" w:rsidRDefault="000E1B24" w:rsidP="002C5799">
            <w:pPr>
              <w:jc w:val="both"/>
              <w:rPr>
                <w:b/>
                <w:bCs/>
                <w:sz w:val="24"/>
                <w:szCs w:val="24"/>
                <w:lang w:val="sr-Cyrl-RS"/>
              </w:rPr>
            </w:pPr>
            <w:r w:rsidRPr="002D43DE">
              <w:rPr>
                <w:b/>
                <w:bCs/>
                <w:sz w:val="24"/>
                <w:szCs w:val="24"/>
                <w:lang w:val="sr-Cyrl-RS"/>
              </w:rPr>
              <w:t>Исход предмета:</w:t>
            </w:r>
            <w:r w:rsidR="00886066">
              <w:t xml:space="preserve"> Студенти из ове области туризма треба да овладају практичним знањем које ће бити у стању да користе у анализи сложених појава које утичу на развој сеоског туризма и рурални развој, али и да моделирају перспективна решења од значаја за његов развој, како на макро, тако и на микро нивоу његових испољавања. Савладавањем градива студенти ће успети да успоставе лични контакт са традиционалним начином живота у руралним просторима, али ће превасходно схватити значај очувања тих простора за локално становништво и уопште историју народа. Посебно се истиче значај туризма у економском и привредном развоју руралних простора, који за свега неколико година може да поврати ове области из потпуне анонимности на праг туристичког тржишта. Као исход изучавања овог предмета акцентује се и стратегија управљања руралним просторима, као посебним туристичким производима или дестинацијама. Посебан значај имаће истраживање тржишта овог облика туристичког кретања, те ће студенти такође кроз испитивање квалитета услуга руралног туризма, спознати све недостатке и потенцијалне предности, те самим тим учествовати у пројектима везаним за развој и боље пласирање сеоских простора на туристичком тржишту.</w:t>
            </w:r>
          </w:p>
        </w:tc>
      </w:tr>
      <w:tr w:rsidR="000E1B24" w:rsidRPr="002D43DE" w:rsidTr="0019398C">
        <w:tc>
          <w:tcPr>
            <w:tcW w:w="9288" w:type="dxa"/>
            <w:gridSpan w:val="8"/>
          </w:tcPr>
          <w:p w:rsidR="00886066" w:rsidRPr="00886066" w:rsidRDefault="000E1B24" w:rsidP="00886066">
            <w:pPr>
              <w:rPr>
                <w:i/>
                <w:lang w:val="sr-Cyrl-RS"/>
              </w:rPr>
            </w:pPr>
            <w:r w:rsidRPr="002D43DE">
              <w:rPr>
                <w:b/>
                <w:bCs/>
                <w:sz w:val="24"/>
                <w:szCs w:val="24"/>
                <w:lang w:val="sr-Cyrl-RS"/>
              </w:rPr>
              <w:t>Садржај предмета:</w:t>
            </w:r>
            <w:r w:rsidR="00886066">
              <w:t xml:space="preserve"> </w:t>
            </w:r>
            <w:r w:rsidR="00886066" w:rsidRPr="00886066">
              <w:rPr>
                <w:i/>
              </w:rPr>
              <w:t>Теоријска настава</w:t>
            </w:r>
            <w:r w:rsidR="00886066" w:rsidRPr="00886066">
              <w:rPr>
                <w:i/>
                <w:lang w:val="sr-Cyrl-RS"/>
              </w:rPr>
              <w:t>:</w:t>
            </w:r>
            <w:r w:rsidR="00886066" w:rsidRPr="00886066">
              <w:rPr>
                <w:i/>
              </w:rPr>
              <w:t xml:space="preserve"> </w:t>
            </w:r>
          </w:p>
          <w:p w:rsidR="00886066" w:rsidRDefault="00886066" w:rsidP="00886066">
            <w:pPr>
              <w:rPr>
                <w:lang w:val="sr-Cyrl-RS"/>
              </w:rPr>
            </w:pPr>
            <w:r>
              <w:sym w:font="Symbol" w:char="F0B7"/>
            </w:r>
            <w:r>
              <w:t xml:space="preserve"> Теоријско-методолошка основа </w:t>
            </w:r>
          </w:p>
          <w:p w:rsidR="00886066" w:rsidRDefault="00886066" w:rsidP="00886066">
            <w:pPr>
              <w:rPr>
                <w:lang w:val="sr-Cyrl-RS"/>
              </w:rPr>
            </w:pPr>
            <w:r>
              <w:sym w:font="Symbol" w:char="F0B7"/>
            </w:r>
            <w:r>
              <w:t xml:space="preserve"> Туризам и посебни облици туризма</w:t>
            </w:r>
          </w:p>
          <w:p w:rsidR="00886066" w:rsidRDefault="00886066" w:rsidP="00886066">
            <w:pPr>
              <w:rPr>
                <w:lang w:val="sr-Cyrl-RS"/>
              </w:rPr>
            </w:pPr>
            <w:r>
              <w:sym w:font="Symbol" w:char="F0B7"/>
            </w:r>
            <w:r>
              <w:t xml:space="preserve"> Значај и појам руралног туризма </w:t>
            </w:r>
          </w:p>
          <w:p w:rsidR="00886066" w:rsidRDefault="00886066" w:rsidP="00886066">
            <w:pPr>
              <w:rPr>
                <w:lang w:val="sr-Cyrl-RS"/>
              </w:rPr>
            </w:pPr>
            <w:r>
              <w:sym w:font="Symbol" w:char="F0B7"/>
            </w:r>
            <w:r>
              <w:t xml:space="preserve"> Рурални туризам и одрживи развој </w:t>
            </w:r>
          </w:p>
          <w:p w:rsidR="00886066" w:rsidRDefault="00886066" w:rsidP="00886066">
            <w:pPr>
              <w:rPr>
                <w:lang w:val="sr-Cyrl-RS"/>
              </w:rPr>
            </w:pPr>
            <w:r>
              <w:sym w:font="Symbol" w:char="F0B7"/>
            </w:r>
            <w:r>
              <w:t xml:space="preserve"> Развој и стање руралног туризма у Србији </w:t>
            </w:r>
          </w:p>
          <w:p w:rsidR="00886066" w:rsidRDefault="00886066" w:rsidP="00886066">
            <w:pPr>
              <w:rPr>
                <w:lang w:val="sr-Cyrl-RS"/>
              </w:rPr>
            </w:pPr>
            <w:r>
              <w:sym w:font="Symbol" w:char="F0B7"/>
            </w:r>
            <w:r>
              <w:t xml:space="preserve"> Основне детерминанте руралног развоја на нашем простору </w:t>
            </w:r>
          </w:p>
          <w:p w:rsidR="00886066" w:rsidRDefault="00886066" w:rsidP="00886066">
            <w:pPr>
              <w:rPr>
                <w:lang w:val="sr-Cyrl-RS"/>
              </w:rPr>
            </w:pPr>
            <w:r>
              <w:sym w:font="Symbol" w:char="F0B7"/>
            </w:r>
            <w:r>
              <w:t xml:space="preserve"> Квалитет услуга у сеоском туризму </w:t>
            </w:r>
          </w:p>
          <w:p w:rsidR="00886066" w:rsidRDefault="00886066" w:rsidP="00886066">
            <w:pPr>
              <w:rPr>
                <w:lang w:val="sr-Cyrl-RS"/>
              </w:rPr>
            </w:pPr>
            <w:r>
              <w:sym w:font="Symbol" w:char="F0B7"/>
            </w:r>
            <w:r>
              <w:t xml:space="preserve"> Менаџмент туристичке дестинације сеоског туризма</w:t>
            </w:r>
          </w:p>
          <w:p w:rsidR="004358CB" w:rsidRPr="00886066" w:rsidRDefault="00886066" w:rsidP="00246263">
            <w:pPr>
              <w:rPr>
                <w:b/>
                <w:bCs/>
                <w:sz w:val="24"/>
                <w:szCs w:val="24"/>
                <w:lang w:val="sr-Cyrl-RS"/>
              </w:rPr>
            </w:pPr>
            <w:r>
              <w:t xml:space="preserve"> </w:t>
            </w:r>
            <w:r w:rsidRPr="00886066">
              <w:rPr>
                <w:i/>
              </w:rPr>
              <w:t>Практична настава</w:t>
            </w:r>
            <w:r w:rsidRPr="00886066">
              <w:rPr>
                <w:i/>
                <w:lang w:val="sr-Cyrl-RS"/>
              </w:rPr>
              <w:t>:</w:t>
            </w:r>
            <w:r>
              <w:rPr>
                <w:lang w:val="sr-Cyrl-RS"/>
              </w:rPr>
              <w:t xml:space="preserve"> </w:t>
            </w:r>
            <w:r w:rsidR="00246263">
              <w:rPr>
                <w:lang w:val="sr-Cyrl-RS"/>
              </w:rPr>
              <w:t>с</w:t>
            </w:r>
            <w:r>
              <w:t>еминарски радови, теренска пракса</w:t>
            </w:r>
            <w:r>
              <w:rPr>
                <w:lang w:val="sr-Cyrl-RS"/>
              </w:rPr>
              <w:t>.</w:t>
            </w:r>
          </w:p>
        </w:tc>
      </w:tr>
      <w:tr w:rsidR="008D47D3" w:rsidRPr="002D43DE" w:rsidTr="0019398C">
        <w:tc>
          <w:tcPr>
            <w:tcW w:w="9288" w:type="dxa"/>
            <w:gridSpan w:val="8"/>
          </w:tcPr>
          <w:p w:rsidR="008D47D3" w:rsidRPr="002D43DE" w:rsidRDefault="00033B98" w:rsidP="00033B98">
            <w:pPr>
              <w:jc w:val="center"/>
              <w:rPr>
                <w:b/>
                <w:bCs/>
                <w:sz w:val="24"/>
                <w:szCs w:val="24"/>
                <w:lang w:val="sr-Cyrl-RS"/>
              </w:rPr>
            </w:pPr>
            <w:r w:rsidRPr="002D43DE">
              <w:rPr>
                <w:b/>
                <w:bCs/>
                <w:sz w:val="24"/>
                <w:szCs w:val="24"/>
                <w:lang w:val="sr-Cyrl-RS"/>
              </w:rPr>
              <w:t>ПЛАН И ПРОГРАМ РАДА</w:t>
            </w:r>
          </w:p>
        </w:tc>
      </w:tr>
      <w:tr w:rsidR="00033B98" w:rsidRPr="002D43DE" w:rsidTr="00033B98">
        <w:tc>
          <w:tcPr>
            <w:tcW w:w="959" w:type="dxa"/>
          </w:tcPr>
          <w:p w:rsidR="00033B98" w:rsidRPr="002D43DE" w:rsidRDefault="00033B98" w:rsidP="00E775EE">
            <w:pPr>
              <w:overflowPunct w:val="0"/>
              <w:jc w:val="both"/>
              <w:textAlignment w:val="baseline"/>
              <w:rPr>
                <w:b/>
                <w:bCs/>
                <w:sz w:val="24"/>
                <w:szCs w:val="24"/>
                <w:lang w:val="sr-Cyrl-RS"/>
              </w:rPr>
            </w:pPr>
            <w:r w:rsidRPr="002D43DE">
              <w:rPr>
                <w:b/>
                <w:bCs/>
                <w:sz w:val="24"/>
                <w:szCs w:val="24"/>
                <w:lang w:val="sr-Cyrl-RS"/>
              </w:rPr>
              <w:t>Недеља</w:t>
            </w:r>
          </w:p>
        </w:tc>
        <w:tc>
          <w:tcPr>
            <w:tcW w:w="8329" w:type="dxa"/>
            <w:gridSpan w:val="7"/>
          </w:tcPr>
          <w:p w:rsidR="00033B98" w:rsidRPr="002D43DE" w:rsidRDefault="00033B98" w:rsidP="00033B98">
            <w:pPr>
              <w:overflowPunct w:val="0"/>
              <w:jc w:val="center"/>
              <w:textAlignment w:val="baseline"/>
              <w:rPr>
                <w:b/>
                <w:bCs/>
                <w:sz w:val="24"/>
                <w:szCs w:val="24"/>
                <w:lang w:val="sr-Cyrl-RS"/>
              </w:rPr>
            </w:pPr>
            <w:r w:rsidRPr="002D43DE">
              <w:rPr>
                <w:b/>
                <w:bCs/>
                <w:sz w:val="24"/>
                <w:szCs w:val="24"/>
                <w:lang w:val="sr-Cyrl-RS"/>
              </w:rPr>
              <w:t>Наставна јединица</w:t>
            </w:r>
          </w:p>
        </w:tc>
      </w:tr>
      <w:tr w:rsidR="00033B98" w:rsidRPr="002D43DE" w:rsidTr="00033B98">
        <w:trPr>
          <w:trHeight w:val="251"/>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w:t>
            </w:r>
          </w:p>
        </w:tc>
        <w:tc>
          <w:tcPr>
            <w:tcW w:w="8329" w:type="dxa"/>
            <w:gridSpan w:val="7"/>
          </w:tcPr>
          <w:p w:rsidR="00033B98" w:rsidRPr="006439F1" w:rsidRDefault="006439F1" w:rsidP="007D1A24">
            <w:pPr>
              <w:overflowPunct w:val="0"/>
              <w:jc w:val="both"/>
              <w:textAlignment w:val="baseline"/>
              <w:rPr>
                <w:bCs/>
                <w:lang w:val="sr-Cyrl-RS"/>
              </w:rPr>
            </w:pPr>
            <w:r w:rsidRPr="006439F1">
              <w:rPr>
                <w:bCs/>
                <w:lang w:val="sr-Cyrl-RS"/>
              </w:rPr>
              <w:t xml:space="preserve">Упознавање са садржајем предмета, </w:t>
            </w:r>
            <w:r w:rsidR="007D1A24">
              <w:rPr>
                <w:bCs/>
                <w:lang w:val="sr-Cyrl-RS"/>
              </w:rPr>
              <w:t>литературом</w:t>
            </w:r>
            <w:bookmarkStart w:id="0" w:name="_GoBack"/>
            <w:bookmarkEnd w:id="0"/>
            <w:r w:rsidRPr="006439F1">
              <w:rPr>
                <w:bCs/>
                <w:lang w:val="sr-Cyrl-RS"/>
              </w:rPr>
              <w:t xml:space="preserve"> и планом рада </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2.</w:t>
            </w:r>
          </w:p>
        </w:tc>
        <w:tc>
          <w:tcPr>
            <w:tcW w:w="8329" w:type="dxa"/>
            <w:gridSpan w:val="7"/>
          </w:tcPr>
          <w:p w:rsidR="00033B98" w:rsidRPr="00683C3A" w:rsidRDefault="006439F1" w:rsidP="00E775EE">
            <w:pPr>
              <w:overflowPunct w:val="0"/>
              <w:jc w:val="both"/>
              <w:textAlignment w:val="baseline"/>
              <w:rPr>
                <w:bCs/>
                <w:lang w:val="sr-Cyrl-RS"/>
              </w:rPr>
            </w:pPr>
            <w:r>
              <w:t>Туризам и посебни облици туризма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3.</w:t>
            </w:r>
          </w:p>
        </w:tc>
        <w:tc>
          <w:tcPr>
            <w:tcW w:w="8329" w:type="dxa"/>
            <w:gridSpan w:val="7"/>
          </w:tcPr>
          <w:p w:rsidR="00033B98" w:rsidRPr="00683C3A" w:rsidRDefault="00683C3A" w:rsidP="00683C3A">
            <w:pPr>
              <w:overflowPunct w:val="0"/>
              <w:jc w:val="both"/>
              <w:textAlignment w:val="baseline"/>
              <w:rPr>
                <w:bCs/>
                <w:lang w:val="sr-Cyrl-RS"/>
              </w:rPr>
            </w:pPr>
            <w:r w:rsidRPr="00683C3A">
              <w:rPr>
                <w:bCs/>
                <w:lang w:val="sr-Cyrl-RS"/>
              </w:rPr>
              <w:t xml:space="preserve">Појам, </w:t>
            </w:r>
            <w:r>
              <w:rPr>
                <w:bCs/>
                <w:lang w:val="sr-Cyrl-RS"/>
              </w:rPr>
              <w:t>карактеристике</w:t>
            </w:r>
            <w:r w:rsidRPr="00683C3A">
              <w:rPr>
                <w:bCs/>
                <w:lang w:val="sr-Cyrl-RS"/>
              </w:rPr>
              <w:t xml:space="preserve"> и значај руралног туризма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4.</w:t>
            </w:r>
          </w:p>
        </w:tc>
        <w:tc>
          <w:tcPr>
            <w:tcW w:w="8329" w:type="dxa"/>
            <w:gridSpan w:val="7"/>
          </w:tcPr>
          <w:p w:rsidR="00033B98" w:rsidRPr="00683C3A" w:rsidRDefault="00683C3A" w:rsidP="00E775EE">
            <w:pPr>
              <w:overflowPunct w:val="0"/>
              <w:jc w:val="both"/>
              <w:textAlignment w:val="baseline"/>
              <w:rPr>
                <w:bCs/>
                <w:lang w:val="sr-Cyrl-RS"/>
              </w:rPr>
            </w:pPr>
            <w:r w:rsidRPr="00683C3A">
              <w:rPr>
                <w:bCs/>
                <w:lang w:val="sr-Cyrl-RS"/>
              </w:rPr>
              <w:t>Посебни облици руралног туризма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5.</w:t>
            </w:r>
          </w:p>
        </w:tc>
        <w:tc>
          <w:tcPr>
            <w:tcW w:w="8329" w:type="dxa"/>
            <w:gridSpan w:val="7"/>
          </w:tcPr>
          <w:p w:rsidR="00033B98" w:rsidRPr="00683C3A" w:rsidRDefault="00683C3A" w:rsidP="00E775EE">
            <w:pPr>
              <w:overflowPunct w:val="0"/>
              <w:jc w:val="both"/>
              <w:textAlignment w:val="baseline"/>
              <w:rPr>
                <w:bCs/>
                <w:lang w:val="sr-Cyrl-RS"/>
              </w:rPr>
            </w:pPr>
            <w:r w:rsidRPr="00683C3A">
              <w:rPr>
                <w:bCs/>
                <w:lang w:val="sr-Cyrl-RS"/>
              </w:rPr>
              <w:t>Развој руралног туризма у свету</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6.</w:t>
            </w:r>
          </w:p>
        </w:tc>
        <w:tc>
          <w:tcPr>
            <w:tcW w:w="8329" w:type="dxa"/>
            <w:gridSpan w:val="7"/>
          </w:tcPr>
          <w:p w:rsidR="00033B98" w:rsidRPr="00683C3A" w:rsidRDefault="00683C3A" w:rsidP="00376C8F">
            <w:pPr>
              <w:overflowPunct w:val="0"/>
              <w:jc w:val="both"/>
              <w:textAlignment w:val="baseline"/>
              <w:rPr>
                <w:bCs/>
                <w:lang w:val="sr-Cyrl-RS"/>
              </w:rPr>
            </w:pPr>
            <w:r w:rsidRPr="00683C3A">
              <w:rPr>
                <w:bCs/>
                <w:lang w:val="sr-Cyrl-RS"/>
              </w:rPr>
              <w:t>Развој</w:t>
            </w:r>
            <w:r w:rsidR="008E4182">
              <w:rPr>
                <w:bCs/>
                <w:lang w:val="sr-Cyrl-RS"/>
              </w:rPr>
              <w:t xml:space="preserve"> и стање</w:t>
            </w:r>
            <w:r w:rsidRPr="00683C3A">
              <w:rPr>
                <w:bCs/>
                <w:lang w:val="sr-Cyrl-RS"/>
              </w:rPr>
              <w:t xml:space="preserve"> </w:t>
            </w:r>
            <w:r w:rsidR="00376C8F">
              <w:rPr>
                <w:bCs/>
                <w:lang w:val="sr-Cyrl-RS"/>
              </w:rPr>
              <w:t>руралног</w:t>
            </w:r>
            <w:r w:rsidRPr="00683C3A">
              <w:rPr>
                <w:bCs/>
                <w:lang w:val="sr-Cyrl-RS"/>
              </w:rPr>
              <w:t xml:space="preserve"> туризма у Србији</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7.</w:t>
            </w:r>
          </w:p>
        </w:tc>
        <w:tc>
          <w:tcPr>
            <w:tcW w:w="8329" w:type="dxa"/>
            <w:gridSpan w:val="7"/>
          </w:tcPr>
          <w:p w:rsidR="00033B98" w:rsidRPr="00683C3A" w:rsidRDefault="008E4182" w:rsidP="00E775EE">
            <w:pPr>
              <w:overflowPunct w:val="0"/>
              <w:jc w:val="both"/>
              <w:textAlignment w:val="baseline"/>
              <w:rPr>
                <w:bCs/>
                <w:lang w:val="sr-Cyrl-RS"/>
              </w:rPr>
            </w:pPr>
            <w:r>
              <w:rPr>
                <w:bCs/>
                <w:lang w:val="sr-Cyrl-RS"/>
              </w:rPr>
              <w:t>Припрема за колоквијум</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8.</w:t>
            </w:r>
          </w:p>
        </w:tc>
        <w:tc>
          <w:tcPr>
            <w:tcW w:w="8329" w:type="dxa"/>
            <w:gridSpan w:val="7"/>
          </w:tcPr>
          <w:p w:rsidR="005A72F0" w:rsidRPr="00376C8F" w:rsidRDefault="008E4182" w:rsidP="005A72F0">
            <w:pPr>
              <w:overflowPunct w:val="0"/>
              <w:jc w:val="both"/>
              <w:textAlignment w:val="baseline"/>
              <w:rPr>
                <w:bCs/>
                <w:lang w:val="sr-Cyrl-RS"/>
              </w:rPr>
            </w:pPr>
            <w:r>
              <w:rPr>
                <w:bCs/>
                <w:lang w:val="sr-Cyrl-RS"/>
              </w:rPr>
              <w:t>Колоквијум</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9.</w:t>
            </w:r>
          </w:p>
        </w:tc>
        <w:tc>
          <w:tcPr>
            <w:tcW w:w="8329" w:type="dxa"/>
            <w:gridSpan w:val="7"/>
          </w:tcPr>
          <w:p w:rsidR="00033B98" w:rsidRPr="002D43DE" w:rsidRDefault="008E4182" w:rsidP="008E4182">
            <w:pPr>
              <w:overflowPunct w:val="0"/>
              <w:jc w:val="both"/>
              <w:textAlignment w:val="baseline"/>
              <w:rPr>
                <w:b/>
                <w:bCs/>
                <w:sz w:val="24"/>
                <w:szCs w:val="24"/>
                <w:lang w:val="sr-Latn-RS"/>
              </w:rPr>
            </w:pPr>
            <w:r>
              <w:rPr>
                <w:bCs/>
                <w:lang w:val="sr-Cyrl-RS"/>
              </w:rPr>
              <w:t>Посебности понуде, м</w:t>
            </w:r>
            <w:r w:rsidR="00376C8F">
              <w:rPr>
                <w:bCs/>
                <w:lang w:val="sr-Cyrl-RS"/>
              </w:rPr>
              <w:t>огућности и п</w:t>
            </w:r>
            <w:r w:rsidR="00376C8F" w:rsidRPr="00376C8F">
              <w:rPr>
                <w:bCs/>
                <w:lang w:val="sr-Cyrl-RS"/>
              </w:rPr>
              <w:t>ерспективе развоја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10.</w:t>
            </w:r>
          </w:p>
        </w:tc>
        <w:tc>
          <w:tcPr>
            <w:tcW w:w="8329" w:type="dxa"/>
            <w:gridSpan w:val="7"/>
          </w:tcPr>
          <w:p w:rsidR="00033B98" w:rsidRPr="00376C8F" w:rsidRDefault="00376C8F" w:rsidP="00E775EE">
            <w:pPr>
              <w:overflowPunct w:val="0"/>
              <w:jc w:val="both"/>
              <w:textAlignment w:val="baseline"/>
              <w:rPr>
                <w:bCs/>
                <w:lang w:val="sr-Cyrl-RS"/>
              </w:rPr>
            </w:pPr>
            <w:r w:rsidRPr="00376C8F">
              <w:rPr>
                <w:bCs/>
                <w:lang w:val="sr-Cyrl-RS"/>
              </w:rPr>
              <w:t>Квалитет услуга у сеоском туризму</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lastRenderedPageBreak/>
              <w:t>11.</w:t>
            </w:r>
          </w:p>
        </w:tc>
        <w:tc>
          <w:tcPr>
            <w:tcW w:w="8329" w:type="dxa"/>
            <w:gridSpan w:val="7"/>
          </w:tcPr>
          <w:p w:rsidR="00033B98" w:rsidRPr="00376C8F" w:rsidRDefault="00376C8F" w:rsidP="00E775EE">
            <w:pPr>
              <w:overflowPunct w:val="0"/>
              <w:jc w:val="both"/>
              <w:textAlignment w:val="baseline"/>
              <w:rPr>
                <w:bCs/>
                <w:lang w:val="sr-Cyrl-RS"/>
              </w:rPr>
            </w:pPr>
            <w:r w:rsidRPr="00376C8F">
              <w:rPr>
                <w:bCs/>
                <w:lang w:val="sr-Cyrl-RS"/>
              </w:rPr>
              <w:t>Интегрисани менаџмент квалитета у руралном туризму</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12.</w:t>
            </w:r>
          </w:p>
        </w:tc>
        <w:tc>
          <w:tcPr>
            <w:tcW w:w="8329" w:type="dxa"/>
            <w:gridSpan w:val="7"/>
          </w:tcPr>
          <w:p w:rsidR="00033B98" w:rsidRPr="00376C8F" w:rsidRDefault="00376C8F" w:rsidP="00E775EE">
            <w:pPr>
              <w:overflowPunct w:val="0"/>
              <w:jc w:val="both"/>
              <w:textAlignment w:val="baseline"/>
              <w:rPr>
                <w:bCs/>
                <w:lang w:val="sr-Cyrl-RS"/>
              </w:rPr>
            </w:pPr>
            <w:r w:rsidRPr="00376C8F">
              <w:rPr>
                <w:bCs/>
                <w:lang w:val="sr-Cyrl-RS"/>
              </w:rPr>
              <w:t>Менаџмент ризика у туризму</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13.</w:t>
            </w:r>
          </w:p>
        </w:tc>
        <w:tc>
          <w:tcPr>
            <w:tcW w:w="8329" w:type="dxa"/>
            <w:gridSpan w:val="7"/>
          </w:tcPr>
          <w:p w:rsidR="00033B98" w:rsidRPr="00376C8F" w:rsidRDefault="00376C8F" w:rsidP="00E775EE">
            <w:pPr>
              <w:overflowPunct w:val="0"/>
              <w:jc w:val="both"/>
              <w:textAlignment w:val="baseline"/>
              <w:rPr>
                <w:bCs/>
                <w:lang w:val="sr-Cyrl-RS"/>
              </w:rPr>
            </w:pPr>
            <w:r w:rsidRPr="00376C8F">
              <w:rPr>
                <w:bCs/>
                <w:lang w:val="sr-Cyrl-RS"/>
              </w:rPr>
              <w:t>Менаџмент туристичке дестинације сеоског туризма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14.</w:t>
            </w:r>
          </w:p>
        </w:tc>
        <w:tc>
          <w:tcPr>
            <w:tcW w:w="8329" w:type="dxa"/>
            <w:gridSpan w:val="7"/>
          </w:tcPr>
          <w:p w:rsidR="00033B98" w:rsidRPr="005A72F0" w:rsidRDefault="005A72F0" w:rsidP="00E775EE">
            <w:pPr>
              <w:overflowPunct w:val="0"/>
              <w:jc w:val="both"/>
              <w:textAlignment w:val="baseline"/>
              <w:rPr>
                <w:bCs/>
                <w:lang w:val="sr-Cyrl-RS"/>
              </w:rPr>
            </w:pPr>
            <w:r w:rsidRPr="005A72F0">
              <w:rPr>
                <w:bCs/>
                <w:lang w:val="sr-Cyrl-RS"/>
              </w:rPr>
              <w:t>Припрема за испит</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15.</w:t>
            </w:r>
          </w:p>
        </w:tc>
        <w:tc>
          <w:tcPr>
            <w:tcW w:w="8329" w:type="dxa"/>
            <w:gridSpan w:val="7"/>
          </w:tcPr>
          <w:p w:rsidR="00033B98" w:rsidRPr="005A72F0" w:rsidRDefault="005A72F0" w:rsidP="005A72F0">
            <w:pPr>
              <w:overflowPunct w:val="0"/>
              <w:jc w:val="both"/>
              <w:textAlignment w:val="baseline"/>
              <w:rPr>
                <w:bCs/>
                <w:lang w:val="sr-Cyrl-RS"/>
              </w:rPr>
            </w:pPr>
            <w:r w:rsidRPr="005A72F0">
              <w:rPr>
                <w:bCs/>
                <w:lang w:val="sr-Cyrl-RS"/>
              </w:rPr>
              <w:t xml:space="preserve">Подела потписа и упис предиспитних поена </w:t>
            </w:r>
          </w:p>
        </w:tc>
      </w:tr>
      <w:tr w:rsidR="008D47D3" w:rsidRPr="002D43DE" w:rsidTr="0019398C">
        <w:tc>
          <w:tcPr>
            <w:tcW w:w="9288" w:type="dxa"/>
            <w:gridSpan w:val="8"/>
          </w:tcPr>
          <w:p w:rsidR="0003605F" w:rsidRDefault="008D47D3" w:rsidP="004E2BA2">
            <w:pPr>
              <w:jc w:val="both"/>
              <w:rPr>
                <w:lang w:val="sr-Cyrl-RS"/>
              </w:rPr>
            </w:pPr>
            <w:r w:rsidRPr="002D43DE">
              <w:rPr>
                <w:b/>
                <w:bCs/>
                <w:sz w:val="24"/>
                <w:szCs w:val="24"/>
                <w:lang w:val="sr-Cyrl-CS"/>
              </w:rPr>
              <w:t xml:space="preserve">Литература </w:t>
            </w:r>
            <w:r w:rsidR="004E2BA2">
              <w:t xml:space="preserve">Литература Штетић, С., Тодоровић, М., (2009), Рурални туризам, Београд, </w:t>
            </w:r>
          </w:p>
          <w:p w:rsidR="008D47D3" w:rsidRPr="002D43DE" w:rsidRDefault="004E2BA2" w:rsidP="004E2BA2">
            <w:pPr>
              <w:jc w:val="both"/>
              <w:rPr>
                <w:sz w:val="24"/>
                <w:szCs w:val="24"/>
                <w:lang w:val="sr-Latn-RS"/>
              </w:rPr>
            </w:pPr>
            <w:r>
              <w:t>Пејановић Р., Његован З., Тица Н., (2007), Транзиција, рурални развој и аграрна политика, Београд, допунска: WB, (1997), Rural Development, from Vision to Action, Washington, USA</w:t>
            </w:r>
          </w:p>
        </w:tc>
      </w:tr>
      <w:tr w:rsidR="008D47D3" w:rsidRPr="002D43DE" w:rsidTr="0019398C">
        <w:tc>
          <w:tcPr>
            <w:tcW w:w="3050" w:type="dxa"/>
            <w:gridSpan w:val="3"/>
          </w:tcPr>
          <w:p w:rsidR="008D47D3" w:rsidRPr="002D43DE" w:rsidRDefault="008D47D3" w:rsidP="00E775EE">
            <w:pPr>
              <w:rPr>
                <w:b/>
                <w:bCs/>
                <w:sz w:val="24"/>
                <w:szCs w:val="24"/>
                <w:lang w:val="sr-Cyrl-CS"/>
              </w:rPr>
            </w:pPr>
            <w:r w:rsidRPr="002D43DE">
              <w:rPr>
                <w:b/>
                <w:bCs/>
                <w:sz w:val="24"/>
                <w:szCs w:val="24"/>
                <w:lang w:val="sr-Cyrl-CS"/>
              </w:rPr>
              <w:t xml:space="preserve">Број часова </w:t>
            </w:r>
            <w:r w:rsidRPr="002D43DE">
              <w:rPr>
                <w:b/>
                <w:sz w:val="24"/>
                <w:szCs w:val="24"/>
                <w:lang w:val="sr-Cyrl-CS"/>
              </w:rPr>
              <w:t xml:space="preserve"> активне наставе</w:t>
            </w:r>
          </w:p>
        </w:tc>
        <w:tc>
          <w:tcPr>
            <w:tcW w:w="3046" w:type="dxa"/>
            <w:gridSpan w:val="2"/>
          </w:tcPr>
          <w:p w:rsidR="008D47D3" w:rsidRPr="002D43DE" w:rsidRDefault="008D47D3" w:rsidP="008D47D3">
            <w:pPr>
              <w:rPr>
                <w:b/>
                <w:bCs/>
                <w:sz w:val="24"/>
                <w:szCs w:val="24"/>
                <w:lang w:val="sr-Cyrl-CS"/>
              </w:rPr>
            </w:pPr>
            <w:r w:rsidRPr="002D43DE">
              <w:rPr>
                <w:b/>
                <w:sz w:val="24"/>
                <w:szCs w:val="24"/>
                <w:lang w:val="sr-Cyrl-CS"/>
              </w:rPr>
              <w:t xml:space="preserve">Теоријска настава: </w:t>
            </w:r>
            <w:r w:rsidR="004E2BA2">
              <w:t>45</w:t>
            </w:r>
          </w:p>
        </w:tc>
        <w:tc>
          <w:tcPr>
            <w:tcW w:w="3192" w:type="dxa"/>
            <w:gridSpan w:val="3"/>
          </w:tcPr>
          <w:p w:rsidR="008D47D3" w:rsidRPr="002D43DE" w:rsidRDefault="008D47D3" w:rsidP="008D47D3">
            <w:pPr>
              <w:rPr>
                <w:b/>
                <w:bCs/>
                <w:sz w:val="24"/>
                <w:szCs w:val="24"/>
                <w:lang w:val="en-US"/>
              </w:rPr>
            </w:pPr>
            <w:r w:rsidRPr="002D43DE">
              <w:rPr>
                <w:b/>
                <w:sz w:val="24"/>
                <w:szCs w:val="24"/>
                <w:lang w:val="ru-RU"/>
              </w:rPr>
              <w:t xml:space="preserve">Практична настава: </w:t>
            </w:r>
            <w:r w:rsidR="004E2BA2">
              <w:t>30</w:t>
            </w:r>
          </w:p>
        </w:tc>
      </w:tr>
      <w:tr w:rsidR="008D47D3" w:rsidRPr="002D43DE" w:rsidTr="0019398C">
        <w:tc>
          <w:tcPr>
            <w:tcW w:w="9288" w:type="dxa"/>
            <w:gridSpan w:val="8"/>
          </w:tcPr>
          <w:p w:rsidR="008D47D3" w:rsidRPr="002D43DE" w:rsidRDefault="008D47D3" w:rsidP="00E775EE">
            <w:pPr>
              <w:jc w:val="center"/>
              <w:rPr>
                <w:b/>
                <w:bCs/>
                <w:sz w:val="24"/>
                <w:szCs w:val="24"/>
                <w:lang w:val="ru-RU"/>
              </w:rPr>
            </w:pPr>
            <w:r w:rsidRPr="002D43DE">
              <w:rPr>
                <w:b/>
                <w:bCs/>
                <w:sz w:val="24"/>
                <w:szCs w:val="24"/>
                <w:lang w:val="sr-Cyrl-CS"/>
              </w:rPr>
              <w:t>Оцена  знања (максимални број поена 100)</w:t>
            </w:r>
          </w:p>
        </w:tc>
      </w:tr>
      <w:tr w:rsidR="008D47D3" w:rsidRPr="002D43DE" w:rsidTr="0019398C">
        <w:tc>
          <w:tcPr>
            <w:tcW w:w="4631" w:type="dxa"/>
            <w:gridSpan w:val="4"/>
          </w:tcPr>
          <w:p w:rsidR="008D47D3" w:rsidRPr="002D43DE" w:rsidRDefault="008D47D3" w:rsidP="00E775EE">
            <w:pPr>
              <w:rPr>
                <w:b/>
                <w:iCs/>
                <w:sz w:val="24"/>
                <w:szCs w:val="24"/>
                <w:lang w:val="sr-Cyrl-CS"/>
              </w:rPr>
            </w:pPr>
            <w:r w:rsidRPr="002D43DE">
              <w:rPr>
                <w:b/>
                <w:iCs/>
                <w:sz w:val="24"/>
                <w:szCs w:val="24"/>
                <w:lang w:val="sr-Cyrl-CS"/>
              </w:rPr>
              <w:t>Предиспитне обавезе</w:t>
            </w:r>
          </w:p>
        </w:tc>
        <w:tc>
          <w:tcPr>
            <w:tcW w:w="1628" w:type="dxa"/>
            <w:gridSpan w:val="2"/>
            <w:vAlign w:val="center"/>
          </w:tcPr>
          <w:p w:rsidR="008D47D3" w:rsidRPr="002D43DE" w:rsidRDefault="004E2BA2" w:rsidP="00E775EE">
            <w:pPr>
              <w:jc w:val="center"/>
              <w:rPr>
                <w:b/>
                <w:sz w:val="24"/>
                <w:szCs w:val="24"/>
                <w:lang w:val="ru-RU"/>
              </w:rPr>
            </w:pPr>
            <w:r>
              <w:t>55</w:t>
            </w:r>
          </w:p>
        </w:tc>
        <w:tc>
          <w:tcPr>
            <w:tcW w:w="1833" w:type="dxa"/>
            <w:shd w:val="clear" w:color="auto" w:fill="auto"/>
          </w:tcPr>
          <w:p w:rsidR="008D47D3" w:rsidRPr="002D43DE" w:rsidRDefault="008D47D3" w:rsidP="00E775EE">
            <w:pPr>
              <w:rPr>
                <w:b/>
                <w:bCs/>
                <w:sz w:val="24"/>
                <w:szCs w:val="24"/>
                <w:lang w:val="sr-Cyrl-CS"/>
              </w:rPr>
            </w:pPr>
            <w:r w:rsidRPr="002D43DE">
              <w:rPr>
                <w:b/>
                <w:iCs/>
                <w:sz w:val="24"/>
                <w:szCs w:val="24"/>
                <w:lang w:val="sr-Cyrl-CS"/>
              </w:rPr>
              <w:t xml:space="preserve">Завршни испит </w:t>
            </w:r>
          </w:p>
        </w:tc>
        <w:tc>
          <w:tcPr>
            <w:tcW w:w="1196" w:type="dxa"/>
            <w:shd w:val="clear" w:color="auto" w:fill="auto"/>
            <w:vAlign w:val="center"/>
          </w:tcPr>
          <w:p w:rsidR="008D47D3" w:rsidRPr="002D43DE" w:rsidRDefault="004E2BA2" w:rsidP="00E775EE">
            <w:pPr>
              <w:jc w:val="center"/>
              <w:rPr>
                <w:b/>
                <w:sz w:val="24"/>
                <w:szCs w:val="24"/>
                <w:lang w:val="ru-RU"/>
              </w:rPr>
            </w:pPr>
            <w:r>
              <w:t>45</w:t>
            </w:r>
          </w:p>
        </w:tc>
      </w:tr>
      <w:tr w:rsidR="008D47D3" w:rsidRPr="002D43DE" w:rsidTr="0019398C">
        <w:tc>
          <w:tcPr>
            <w:tcW w:w="4631" w:type="dxa"/>
            <w:gridSpan w:val="4"/>
          </w:tcPr>
          <w:p w:rsidR="008D47D3" w:rsidRPr="002D43DE" w:rsidRDefault="008D47D3" w:rsidP="00E775EE">
            <w:pPr>
              <w:rPr>
                <w:i/>
                <w:iCs/>
                <w:sz w:val="24"/>
                <w:szCs w:val="24"/>
                <w:lang w:val="sr-Cyrl-CS"/>
              </w:rPr>
            </w:pPr>
            <w:r w:rsidRPr="002D43DE">
              <w:rPr>
                <w:sz w:val="24"/>
                <w:szCs w:val="24"/>
                <w:lang w:val="sr-Cyrl-CS"/>
              </w:rPr>
              <w:t>присуство на предавањима и вежбама</w:t>
            </w:r>
          </w:p>
        </w:tc>
        <w:tc>
          <w:tcPr>
            <w:tcW w:w="1628" w:type="dxa"/>
            <w:gridSpan w:val="2"/>
            <w:shd w:val="clear" w:color="auto" w:fill="auto"/>
            <w:vAlign w:val="center"/>
          </w:tcPr>
          <w:p w:rsidR="008D47D3" w:rsidRPr="002D43DE" w:rsidRDefault="004E2BA2" w:rsidP="00E775EE">
            <w:pPr>
              <w:jc w:val="center"/>
              <w:rPr>
                <w:b/>
                <w:bCs/>
                <w:sz w:val="24"/>
                <w:szCs w:val="24"/>
                <w:lang w:val="sr-Cyrl-CS"/>
              </w:rPr>
            </w:pPr>
            <w:r>
              <w:t>5</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писмени испит</w:t>
            </w:r>
          </w:p>
        </w:tc>
        <w:tc>
          <w:tcPr>
            <w:tcW w:w="1196" w:type="dxa"/>
            <w:shd w:val="clear" w:color="auto" w:fill="auto"/>
          </w:tcPr>
          <w:p w:rsidR="008D47D3" w:rsidRPr="002D43DE" w:rsidRDefault="004E2BA2" w:rsidP="00E775EE">
            <w:pPr>
              <w:jc w:val="center"/>
              <w:rPr>
                <w:b/>
                <w:iCs/>
                <w:sz w:val="24"/>
                <w:szCs w:val="24"/>
                <w:lang w:val="sr-Cyrl-CS"/>
              </w:rPr>
            </w:pPr>
            <w:r>
              <w:t>45</w:t>
            </w:r>
          </w:p>
        </w:tc>
      </w:tr>
      <w:tr w:rsidR="008D47D3" w:rsidRPr="002D43DE" w:rsidTr="0019398C">
        <w:tc>
          <w:tcPr>
            <w:tcW w:w="4631" w:type="dxa"/>
            <w:gridSpan w:val="4"/>
          </w:tcPr>
          <w:p w:rsidR="008D47D3" w:rsidRPr="002D43DE" w:rsidRDefault="008D47D3" w:rsidP="00E775EE">
            <w:pPr>
              <w:rPr>
                <w:sz w:val="24"/>
                <w:szCs w:val="24"/>
                <w:lang w:val="sr-Cyrl-CS"/>
              </w:rPr>
            </w:pPr>
            <w:r w:rsidRPr="002D43DE">
              <w:rPr>
                <w:sz w:val="24"/>
                <w:szCs w:val="24"/>
                <w:lang w:val="sr-Cyrl-CS"/>
              </w:rPr>
              <w:t>провера знања у току наставе (колоквијум-и)</w:t>
            </w:r>
          </w:p>
        </w:tc>
        <w:tc>
          <w:tcPr>
            <w:tcW w:w="1628" w:type="dxa"/>
            <w:gridSpan w:val="2"/>
            <w:vAlign w:val="center"/>
          </w:tcPr>
          <w:p w:rsidR="008D47D3" w:rsidRPr="002D43DE" w:rsidRDefault="004E2BA2" w:rsidP="00E775EE">
            <w:pPr>
              <w:jc w:val="center"/>
              <w:rPr>
                <w:b/>
                <w:bCs/>
                <w:sz w:val="24"/>
                <w:szCs w:val="24"/>
                <w:lang w:val="sr-Cyrl-CS"/>
              </w:rPr>
            </w:pPr>
            <w:r>
              <w:t>30</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усмени испит</w:t>
            </w:r>
          </w:p>
        </w:tc>
        <w:tc>
          <w:tcPr>
            <w:tcW w:w="1196" w:type="dxa"/>
            <w:shd w:val="clear" w:color="auto" w:fill="auto"/>
          </w:tcPr>
          <w:p w:rsidR="008D47D3" w:rsidRPr="002D43DE" w:rsidRDefault="00CE5296" w:rsidP="00E775EE">
            <w:pPr>
              <w:jc w:val="center"/>
              <w:rPr>
                <w:i/>
                <w:iCs/>
                <w:sz w:val="24"/>
                <w:szCs w:val="24"/>
                <w:lang w:val="sr-Cyrl-CS"/>
              </w:rPr>
            </w:pPr>
            <w:r>
              <w:rPr>
                <w:i/>
                <w:iCs/>
                <w:sz w:val="24"/>
                <w:szCs w:val="24"/>
                <w:lang w:val="sr-Cyrl-CS"/>
              </w:rPr>
              <w:t>-</w:t>
            </w:r>
          </w:p>
        </w:tc>
      </w:tr>
      <w:tr w:rsidR="008D47D3" w:rsidRPr="002D43DE" w:rsidTr="0019398C">
        <w:tc>
          <w:tcPr>
            <w:tcW w:w="4631" w:type="dxa"/>
            <w:gridSpan w:val="4"/>
          </w:tcPr>
          <w:p w:rsidR="008D47D3" w:rsidRPr="002D43DE" w:rsidRDefault="008D47D3" w:rsidP="00E775EE">
            <w:pPr>
              <w:rPr>
                <w:sz w:val="24"/>
                <w:szCs w:val="24"/>
                <w:lang w:val="ru-RU"/>
              </w:rPr>
            </w:pPr>
            <w:r w:rsidRPr="002D43DE">
              <w:rPr>
                <w:sz w:val="24"/>
                <w:szCs w:val="24"/>
                <w:lang w:val="sr-Cyrl-CS"/>
              </w:rPr>
              <w:t>остале активности</w:t>
            </w:r>
            <w:r w:rsidRPr="002D43DE">
              <w:rPr>
                <w:sz w:val="24"/>
                <w:szCs w:val="24"/>
              </w:rPr>
              <w:t xml:space="preserve"> </w:t>
            </w:r>
            <w:r w:rsidRPr="002D43DE">
              <w:rPr>
                <w:sz w:val="24"/>
                <w:szCs w:val="24"/>
                <w:lang w:val="sr-Cyrl-CS"/>
              </w:rPr>
              <w:t>и</w:t>
            </w:r>
            <w:r w:rsidRPr="002D43DE">
              <w:rPr>
                <w:sz w:val="24"/>
                <w:szCs w:val="24"/>
                <w:lang w:val="ru-RU"/>
              </w:rPr>
              <w:t xml:space="preserve"> учешће студената у раду на предавањима и вежбама </w:t>
            </w:r>
          </w:p>
        </w:tc>
        <w:tc>
          <w:tcPr>
            <w:tcW w:w="1628" w:type="dxa"/>
            <w:gridSpan w:val="2"/>
            <w:shd w:val="clear" w:color="auto" w:fill="auto"/>
            <w:vAlign w:val="center"/>
          </w:tcPr>
          <w:p w:rsidR="008D47D3" w:rsidRPr="002D43DE" w:rsidRDefault="004E2BA2" w:rsidP="00E775EE">
            <w:pPr>
              <w:jc w:val="center"/>
              <w:rPr>
                <w:b/>
                <w:bCs/>
                <w:sz w:val="24"/>
                <w:szCs w:val="24"/>
                <w:lang w:val="sr-Cyrl-RS"/>
              </w:rPr>
            </w:pPr>
            <w:r>
              <w:t>10</w:t>
            </w:r>
          </w:p>
        </w:tc>
        <w:tc>
          <w:tcPr>
            <w:tcW w:w="1833" w:type="dxa"/>
            <w:shd w:val="clear" w:color="auto" w:fill="auto"/>
          </w:tcPr>
          <w:p w:rsidR="008D47D3" w:rsidRPr="002D43DE" w:rsidRDefault="008D47D3" w:rsidP="00E775EE">
            <w:pPr>
              <w:rPr>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sr-Cyrl-RS"/>
              </w:rPr>
            </w:pPr>
            <w:r w:rsidRPr="002D43DE">
              <w:rPr>
                <w:sz w:val="24"/>
                <w:szCs w:val="24"/>
                <w:lang w:val="sr-Cyrl-CS"/>
              </w:rPr>
              <w:t xml:space="preserve">практичан рад: </w:t>
            </w:r>
            <w:r w:rsidRPr="002D43DE">
              <w:rPr>
                <w:sz w:val="24"/>
                <w:szCs w:val="24"/>
                <w:lang w:val="sr-Cyrl-RS"/>
              </w:rPr>
              <w:t>студија случаја</w:t>
            </w:r>
          </w:p>
        </w:tc>
        <w:tc>
          <w:tcPr>
            <w:tcW w:w="1628" w:type="dxa"/>
            <w:gridSpan w:val="2"/>
            <w:vAlign w:val="center"/>
          </w:tcPr>
          <w:p w:rsidR="008D47D3" w:rsidRPr="002D43DE" w:rsidRDefault="004E2BA2" w:rsidP="00E775EE">
            <w:pPr>
              <w:jc w:val="center"/>
              <w:rPr>
                <w:b/>
                <w:bCs/>
                <w:sz w:val="24"/>
                <w:szCs w:val="24"/>
                <w:lang w:val="sr-Cyrl-CS"/>
              </w:rPr>
            </w:pPr>
            <w:r>
              <w:t>10</w:t>
            </w:r>
          </w:p>
        </w:tc>
        <w:tc>
          <w:tcPr>
            <w:tcW w:w="1833" w:type="dxa"/>
            <w:shd w:val="clear" w:color="auto" w:fill="auto"/>
          </w:tcPr>
          <w:p w:rsidR="008D47D3" w:rsidRPr="002D43DE" w:rsidRDefault="008D47D3" w:rsidP="00E775EE">
            <w:pPr>
              <w:rPr>
                <w:i/>
                <w:iCs/>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bl>
    <w:p w:rsidR="006B1437" w:rsidRDefault="007D1A24">
      <w:pPr>
        <w:rPr>
          <w:lang w:val="sr-Cyrl-RS"/>
        </w:rPr>
      </w:pPr>
    </w:p>
    <w:sectPr w:rsidR="006B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33B98"/>
    <w:rsid w:val="0003605F"/>
    <w:rsid w:val="000E1B24"/>
    <w:rsid w:val="0019398C"/>
    <w:rsid w:val="00246263"/>
    <w:rsid w:val="002C5799"/>
    <w:rsid w:val="002D3C48"/>
    <w:rsid w:val="002D43DE"/>
    <w:rsid w:val="00334604"/>
    <w:rsid w:val="00376C8F"/>
    <w:rsid w:val="004358CB"/>
    <w:rsid w:val="00436748"/>
    <w:rsid w:val="004E2BA2"/>
    <w:rsid w:val="005A72F0"/>
    <w:rsid w:val="006439F1"/>
    <w:rsid w:val="00683C3A"/>
    <w:rsid w:val="007512D7"/>
    <w:rsid w:val="007D1A24"/>
    <w:rsid w:val="00886066"/>
    <w:rsid w:val="008D47D3"/>
    <w:rsid w:val="008E4182"/>
    <w:rsid w:val="008F015E"/>
    <w:rsid w:val="00B22E20"/>
    <w:rsid w:val="00C50B31"/>
    <w:rsid w:val="00CE5296"/>
    <w:rsid w:val="00D23464"/>
    <w:rsid w:val="00E121AD"/>
    <w:rsid w:val="00FB13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CB4B-0D43-45C4-8951-52BE1F70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mr Tatjana Bošković</cp:lastModifiedBy>
  <cp:revision>17</cp:revision>
  <dcterms:created xsi:type="dcterms:W3CDTF">2017-03-01T10:12:00Z</dcterms:created>
  <dcterms:modified xsi:type="dcterms:W3CDTF">2017-03-01T12:30:00Z</dcterms:modified>
</cp:coreProperties>
</file>