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26"/>
        <w:gridCol w:w="936"/>
        <w:gridCol w:w="1568"/>
        <w:gridCol w:w="1448"/>
        <w:gridCol w:w="160"/>
        <w:gridCol w:w="1822"/>
        <w:gridCol w:w="1183"/>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19398C">
        <w:trPr>
          <w:trHeight w:val="235"/>
        </w:trPr>
        <w:tc>
          <w:tcPr>
            <w:tcW w:w="2098"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90" w:type="dxa"/>
            <w:gridSpan w:val="6"/>
          </w:tcPr>
          <w:p w:rsidR="00033B98" w:rsidRDefault="002677C0" w:rsidP="00E775EE">
            <w:pPr>
              <w:rPr>
                <w:bCs/>
                <w:sz w:val="24"/>
                <w:szCs w:val="24"/>
                <w:lang w:val="en-US"/>
              </w:rPr>
            </w:pPr>
            <w:r>
              <w:rPr>
                <w:bCs/>
                <w:sz w:val="24"/>
                <w:szCs w:val="24"/>
                <w:lang w:val="en-US"/>
              </w:rPr>
              <w:t>2016/2017.</w:t>
            </w:r>
          </w:p>
          <w:p w:rsidR="002677C0" w:rsidRPr="002677C0" w:rsidRDefault="002677C0" w:rsidP="00E775EE">
            <w:pPr>
              <w:rPr>
                <w:bCs/>
                <w:sz w:val="24"/>
                <w:szCs w:val="24"/>
                <w:lang w:val="sr-Cyrl-RS"/>
              </w:rPr>
            </w:pPr>
            <w:r>
              <w:rPr>
                <w:bCs/>
                <w:sz w:val="24"/>
                <w:szCs w:val="24"/>
                <w:lang w:val="sr-Cyrl-RS"/>
              </w:rPr>
              <w:t xml:space="preserve">Летњи </w:t>
            </w:r>
          </w:p>
        </w:tc>
      </w:tr>
      <w:tr w:rsidR="008D47D3" w:rsidRPr="002D43DE" w:rsidTr="0019398C">
        <w:trPr>
          <w:trHeight w:val="235"/>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90" w:type="dxa"/>
            <w:gridSpan w:val="6"/>
          </w:tcPr>
          <w:p w:rsidR="008D47D3" w:rsidRPr="002D43DE" w:rsidRDefault="008D47D3" w:rsidP="00E775EE">
            <w:pPr>
              <w:rPr>
                <w:bCs/>
                <w:sz w:val="24"/>
                <w:szCs w:val="24"/>
                <w:lang w:val="sr-Cyrl-RS"/>
              </w:rPr>
            </w:pP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90" w:type="dxa"/>
            <w:gridSpan w:val="6"/>
          </w:tcPr>
          <w:p w:rsidR="008D47D3" w:rsidRPr="002D43DE" w:rsidRDefault="00427971" w:rsidP="00E775EE">
            <w:pPr>
              <w:rPr>
                <w:b/>
                <w:bCs/>
                <w:sz w:val="24"/>
                <w:szCs w:val="24"/>
                <w:lang w:val="sr-Cyrl-CS"/>
              </w:rPr>
            </w:pPr>
            <w:r>
              <w:t>ПРВИ СТРАНИ ПОСЛОВНИ ЈЕЗИК 2 ЕНГЛЕСКИ</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90" w:type="dxa"/>
            <w:gridSpan w:val="6"/>
          </w:tcPr>
          <w:p w:rsidR="008D47D3" w:rsidRPr="00427971" w:rsidRDefault="00427971" w:rsidP="00E775EE">
            <w:pPr>
              <w:rPr>
                <w:bCs/>
                <w:sz w:val="24"/>
                <w:szCs w:val="24"/>
                <w:lang w:val="en-US"/>
              </w:rPr>
            </w:pPr>
            <w:r>
              <w:t>др НАТАША БИКИЦКИ</w:t>
            </w:r>
          </w:p>
        </w:tc>
      </w:tr>
      <w:tr w:rsidR="0019398C" w:rsidRPr="002D43DE" w:rsidTr="0019398C">
        <w:trPr>
          <w:trHeight w:val="232"/>
        </w:trPr>
        <w:tc>
          <w:tcPr>
            <w:tcW w:w="2098"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90" w:type="dxa"/>
            <w:gridSpan w:val="6"/>
          </w:tcPr>
          <w:p w:rsidR="0019398C" w:rsidRPr="00427971" w:rsidRDefault="00427971" w:rsidP="00E775EE">
            <w:pPr>
              <w:rPr>
                <w:bCs/>
                <w:sz w:val="24"/>
                <w:szCs w:val="24"/>
                <w:lang w:val="sr-Cyrl-RS"/>
              </w:rPr>
            </w:pPr>
            <w:r>
              <w:rPr>
                <w:bCs/>
                <w:sz w:val="24"/>
                <w:szCs w:val="24"/>
                <w:lang w:val="sr-Cyrl-RS"/>
              </w:rPr>
              <w:t>Ивана Мартиновић Барбул, Нина Кисин</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90" w:type="dxa"/>
            <w:gridSpan w:val="6"/>
          </w:tcPr>
          <w:p w:rsidR="008D47D3" w:rsidRPr="002D43DE" w:rsidRDefault="00427971" w:rsidP="00E775EE">
            <w:pPr>
              <w:rPr>
                <w:bCs/>
                <w:sz w:val="24"/>
                <w:szCs w:val="24"/>
                <w:lang w:val="sr-Cyrl-CS"/>
              </w:rPr>
            </w:pPr>
            <w:r>
              <w:rPr>
                <w:bCs/>
                <w:sz w:val="24"/>
                <w:szCs w:val="24"/>
                <w:lang w:val="sr-Cyrl-CS"/>
              </w:rPr>
              <w:t>Изборни</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90" w:type="dxa"/>
            <w:gridSpan w:val="6"/>
          </w:tcPr>
          <w:p w:rsidR="008D47D3" w:rsidRPr="002D43DE" w:rsidRDefault="00427971" w:rsidP="00E775EE">
            <w:pPr>
              <w:rPr>
                <w:bCs/>
                <w:sz w:val="24"/>
                <w:szCs w:val="24"/>
                <w:lang w:val="sr-Cyrl-CS"/>
              </w:rPr>
            </w:pPr>
            <w:r>
              <w:t>2+2 (5)</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p>
        </w:tc>
        <w:tc>
          <w:tcPr>
            <w:tcW w:w="7190"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0E1B24" w:rsidRPr="002D43DE" w:rsidRDefault="000E1B24" w:rsidP="000E1B24">
            <w:pPr>
              <w:rPr>
                <w:b/>
                <w:bCs/>
                <w:sz w:val="24"/>
                <w:szCs w:val="24"/>
                <w:lang w:val="sr-Cyrl-RS"/>
              </w:rPr>
            </w:pPr>
            <w:r w:rsidRPr="002D43DE">
              <w:rPr>
                <w:b/>
                <w:bCs/>
                <w:sz w:val="24"/>
                <w:szCs w:val="24"/>
                <w:lang w:val="sr-Cyrl-RS"/>
              </w:rPr>
              <w:t>Циљ предмета:</w:t>
            </w:r>
            <w:r w:rsidR="00427971">
              <w:t xml:space="preserve"> Циљ предмета је усавршавање низа језичких знања, способности и вештина са посебним фокусом на пословање тако да студенти могу самостално да тумаче стручне текстове, да компентентно пословно комуницирају и да самостално пишу краће саставе.</w:t>
            </w:r>
          </w:p>
          <w:p w:rsidR="004358CB" w:rsidRPr="002D43DE" w:rsidRDefault="004358CB" w:rsidP="000E1B24">
            <w:pPr>
              <w:rPr>
                <w:b/>
                <w:bCs/>
                <w:sz w:val="24"/>
                <w:szCs w:val="24"/>
                <w:lang w:val="sr-Cyrl-RS"/>
              </w:rPr>
            </w:pPr>
          </w:p>
        </w:tc>
      </w:tr>
      <w:tr w:rsidR="000E1B24" w:rsidRPr="002D43DE" w:rsidTr="0019398C">
        <w:tc>
          <w:tcPr>
            <w:tcW w:w="9288" w:type="dxa"/>
            <w:gridSpan w:val="8"/>
          </w:tcPr>
          <w:p w:rsidR="000E1B24" w:rsidRPr="002D43DE" w:rsidRDefault="000E1B24" w:rsidP="000E1B24">
            <w:pPr>
              <w:rPr>
                <w:b/>
                <w:bCs/>
                <w:sz w:val="24"/>
                <w:szCs w:val="24"/>
                <w:lang w:val="sr-Cyrl-RS"/>
              </w:rPr>
            </w:pPr>
            <w:r w:rsidRPr="002D43DE">
              <w:rPr>
                <w:b/>
                <w:bCs/>
                <w:sz w:val="24"/>
                <w:szCs w:val="24"/>
                <w:lang w:val="sr-Cyrl-RS"/>
              </w:rPr>
              <w:t>Исход предмета:</w:t>
            </w:r>
            <w:r w:rsidR="00427971">
              <w:t xml:space="preserve"> Савладавање студијског програма студент стиче следеће предметно-специфичне способности (компетенције): усвајање нове лексике општег језика и основне лексике пословног језика; развијање свести о разноликости језичких средстава и оспособљавање студената за њихову активну примену у општем и пословном контексту; обнављање и продубљивање знања из свих нивоа језичке структуре (фонетике, морфологије, синтаксе, семантике); развијање свих језичких вештина (читања, слушања, писања, говора); оспособљавање студената за примењивање стеченог знања и даљи самосталан рад на усвајању језика; развијање социолингвистичке и стратешке компетенције; овладавање употребом писаних речника и речника у електронској форми; способност употребе информационо-комуникационих технологија у овладавању знањима одговарајућег подручја; савладавање економске стручне терминологије кроз тематике текстове и друге садржаје из предмета које студенти похађају у току студија; овладавање најфреквентнијим реторичким формама које одражавају структуру мишљења у економији и пословању; развијање интерпретације визуелних података путем графикона, табела и дијаграма и сл.; развијање способности нумеричког изражавања; развијање способности вођења конверзација кроз симулацију неких од карактеристичних ситуација везаних за посао будућих пословних стручњака.</w:t>
            </w:r>
          </w:p>
          <w:p w:rsidR="004358CB" w:rsidRPr="002D43DE" w:rsidRDefault="004358CB" w:rsidP="000E1B24">
            <w:pPr>
              <w:rPr>
                <w:b/>
                <w:bCs/>
                <w:sz w:val="24"/>
                <w:szCs w:val="24"/>
                <w:lang w:val="sr-Cyrl-RS"/>
              </w:rPr>
            </w:pP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Садржај предмета:</w:t>
            </w:r>
          </w:p>
          <w:p w:rsidR="00B82374" w:rsidRDefault="00427971" w:rsidP="00B12425">
            <w:r>
              <w:t xml:space="preserve">Теоријска настава Тематика:  структура компаније; запошљавање; људи и предузетнички дух; управљање пословном организацијом; људи у пословном окружењу; производи и услуге, тржиште и конкуренција; примена информационе технологије у свакодневном животу и пословном свету; екологија и савремени свет, развијање свести о очувању природне околине; компаније и одговорност према околини; банкарство; франшиза; реклама Граматика: the past perfect tense; make/do + verb.; used to+ infinitive; imperative; conditional sentences 1, 2, 3; passive voice </w:t>
            </w:r>
          </w:p>
          <w:p w:rsidR="00427971" w:rsidRPr="002D43DE" w:rsidRDefault="00427971" w:rsidP="00B12425">
            <w:pPr>
              <w:rPr>
                <w:b/>
                <w:bCs/>
                <w:sz w:val="24"/>
                <w:szCs w:val="24"/>
                <w:lang w:val="sr-Cyrl-RS"/>
              </w:rPr>
            </w:pPr>
            <w:r>
              <w:t>Практична настава: Анализа студија случаја</w:t>
            </w:r>
          </w:p>
          <w:p w:rsidR="004358CB" w:rsidRPr="002D43DE" w:rsidRDefault="004358CB" w:rsidP="000E1B24">
            <w:pPr>
              <w:rPr>
                <w:b/>
                <w:bCs/>
                <w:sz w:val="24"/>
                <w:szCs w:val="24"/>
                <w:lang w:val="sr-Cyrl-RS"/>
              </w:rPr>
            </w:pP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033B98">
        <w:tc>
          <w:tcPr>
            <w:tcW w:w="959"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329"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rsidTr="00033B98">
        <w:trPr>
          <w:trHeight w:val="251"/>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w:t>
            </w:r>
          </w:p>
        </w:tc>
        <w:tc>
          <w:tcPr>
            <w:tcW w:w="8329" w:type="dxa"/>
            <w:gridSpan w:val="7"/>
          </w:tcPr>
          <w:p w:rsidR="00033B98" w:rsidRPr="00B82374" w:rsidRDefault="00B661CD" w:rsidP="000F6A19">
            <w:pPr>
              <w:overflowPunct w:val="0"/>
              <w:jc w:val="both"/>
              <w:textAlignment w:val="baseline"/>
              <w:rPr>
                <w:sz w:val="24"/>
                <w:szCs w:val="24"/>
                <w:lang w:val="en-US"/>
              </w:rPr>
            </w:pPr>
            <w:r w:rsidRPr="00B82374">
              <w:rPr>
                <w:sz w:val="24"/>
                <w:szCs w:val="24"/>
                <w:lang w:val="sr-Cyrl-RS"/>
              </w:rPr>
              <w:t>Структура компаније</w:t>
            </w:r>
            <w:r w:rsidR="00B82374">
              <w:rPr>
                <w:sz w:val="24"/>
                <w:szCs w:val="24"/>
                <w:lang w:val="sr-Cyrl-RS"/>
              </w:rPr>
              <w:t xml:space="preserve">; </w:t>
            </w:r>
            <w:r w:rsidRPr="00B82374">
              <w:rPr>
                <w:i/>
                <w:iCs/>
                <w:sz w:val="24"/>
                <w:szCs w:val="24"/>
                <w:lang w:val="en-US"/>
              </w:rPr>
              <w:t xml:space="preserve">Present </w:t>
            </w:r>
            <w:r w:rsidR="009F5604">
              <w:rPr>
                <w:i/>
                <w:iCs/>
                <w:sz w:val="24"/>
                <w:szCs w:val="24"/>
                <w:lang w:val="en-US"/>
              </w:rPr>
              <w:t>p</w:t>
            </w:r>
            <w:r w:rsidRPr="00B82374">
              <w:rPr>
                <w:i/>
                <w:iCs/>
                <w:sz w:val="24"/>
                <w:szCs w:val="24"/>
                <w:lang w:val="en-US"/>
              </w:rPr>
              <w:t>erfect</w:t>
            </w:r>
            <w:r w:rsidR="00B82374" w:rsidRPr="00B82374">
              <w:rPr>
                <w:i/>
                <w:iCs/>
                <w:sz w:val="24"/>
                <w:szCs w:val="24"/>
                <w:lang w:val="en-US"/>
              </w:rPr>
              <w:t xml:space="preserve"> and </w:t>
            </w:r>
            <w:r w:rsidR="009F5604">
              <w:rPr>
                <w:i/>
                <w:iCs/>
                <w:sz w:val="24"/>
                <w:szCs w:val="24"/>
                <w:lang w:val="en-US"/>
              </w:rPr>
              <w:t>p</w:t>
            </w:r>
            <w:r w:rsidR="00B82374" w:rsidRPr="00B82374">
              <w:rPr>
                <w:i/>
                <w:iCs/>
                <w:sz w:val="24"/>
                <w:szCs w:val="24"/>
                <w:lang w:val="en-US"/>
              </w:rPr>
              <w:t xml:space="preserve">ast </w:t>
            </w:r>
            <w:r w:rsidR="009F5604">
              <w:rPr>
                <w:i/>
                <w:iCs/>
                <w:sz w:val="24"/>
                <w:szCs w:val="24"/>
                <w:lang w:val="en-US"/>
              </w:rPr>
              <w:t>s</w:t>
            </w:r>
            <w:r w:rsidR="00B82374" w:rsidRPr="00B82374">
              <w:rPr>
                <w:i/>
                <w:iCs/>
                <w:sz w:val="24"/>
                <w:szCs w:val="24"/>
                <w:lang w:val="en-US"/>
              </w:rPr>
              <w:t>imple</w:t>
            </w:r>
            <w:r w:rsidR="009F5604">
              <w:rPr>
                <w:i/>
                <w:iCs/>
                <w:sz w:val="24"/>
                <w:szCs w:val="24"/>
                <w:lang w:val="en-US"/>
              </w:rPr>
              <w:t xml:space="preserve">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329" w:type="dxa"/>
            <w:gridSpan w:val="7"/>
          </w:tcPr>
          <w:p w:rsidR="00033B98" w:rsidRPr="00B82374" w:rsidRDefault="00B12425" w:rsidP="009F5604">
            <w:pPr>
              <w:overflowPunct w:val="0"/>
              <w:jc w:val="both"/>
              <w:textAlignment w:val="baseline"/>
              <w:rPr>
                <w:sz w:val="24"/>
                <w:szCs w:val="24"/>
                <w:lang w:val="en-US"/>
              </w:rPr>
            </w:pPr>
            <w:r w:rsidRPr="00B82374">
              <w:rPr>
                <w:sz w:val="24"/>
                <w:szCs w:val="24"/>
                <w:lang w:val="sr-Cyrl-RS"/>
              </w:rPr>
              <w:t>Запошљавање</w:t>
            </w:r>
            <w:r w:rsidR="00B82374">
              <w:rPr>
                <w:sz w:val="24"/>
                <w:szCs w:val="24"/>
                <w:lang w:val="sr-Cyrl-RS"/>
              </w:rPr>
              <w:t xml:space="preserve">; </w:t>
            </w:r>
            <w:r w:rsidR="00B82374" w:rsidRPr="00B82374">
              <w:rPr>
                <w:sz w:val="24"/>
                <w:szCs w:val="24"/>
                <w:lang w:val="en-US"/>
              </w:rPr>
              <w:t xml:space="preserve"> </w:t>
            </w:r>
            <w:r w:rsidR="00B82374" w:rsidRPr="00B82374">
              <w:rPr>
                <w:i/>
                <w:iCs/>
                <w:sz w:val="24"/>
                <w:szCs w:val="24"/>
                <w:lang w:val="en-US"/>
              </w:rPr>
              <w:t xml:space="preserve">Present </w:t>
            </w:r>
            <w:r w:rsidR="009F5604">
              <w:rPr>
                <w:i/>
                <w:iCs/>
                <w:sz w:val="24"/>
                <w:szCs w:val="24"/>
                <w:lang w:val="en-US"/>
              </w:rPr>
              <w:t>s</w:t>
            </w:r>
            <w:r w:rsidR="00B82374" w:rsidRPr="00B82374">
              <w:rPr>
                <w:i/>
                <w:iCs/>
                <w:sz w:val="24"/>
                <w:szCs w:val="24"/>
                <w:lang w:val="en-US"/>
              </w:rPr>
              <w:t xml:space="preserve">imple and </w:t>
            </w:r>
            <w:r w:rsidR="009F5604">
              <w:rPr>
                <w:i/>
                <w:iCs/>
                <w:sz w:val="24"/>
                <w:szCs w:val="24"/>
                <w:lang w:val="en-US"/>
              </w:rPr>
              <w:t>p</w:t>
            </w:r>
            <w:r w:rsidR="00B82374" w:rsidRPr="00B82374">
              <w:rPr>
                <w:i/>
                <w:iCs/>
                <w:sz w:val="24"/>
                <w:szCs w:val="24"/>
                <w:lang w:val="en-US"/>
              </w:rPr>
              <w:t xml:space="preserve">resent </w:t>
            </w:r>
            <w:r w:rsidR="009F5604">
              <w:rPr>
                <w:i/>
                <w:iCs/>
                <w:sz w:val="24"/>
                <w:szCs w:val="24"/>
                <w:lang w:val="en-US"/>
              </w:rPr>
              <w:t>c</w:t>
            </w:r>
            <w:r w:rsidR="00B82374" w:rsidRPr="00B82374">
              <w:rPr>
                <w:i/>
                <w:iCs/>
                <w:sz w:val="24"/>
                <w:szCs w:val="24"/>
                <w:lang w:val="en-US"/>
              </w:rPr>
              <w:t>ontinuous</w:t>
            </w:r>
            <w:r w:rsidR="000F6A19">
              <w:rPr>
                <w:i/>
                <w:iCs/>
                <w:sz w:val="24"/>
                <w:szCs w:val="24"/>
                <w:lang w:val="en-US"/>
              </w:rPr>
              <w:t xml:space="preserve">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329" w:type="dxa"/>
            <w:gridSpan w:val="7"/>
          </w:tcPr>
          <w:p w:rsidR="00033B98" w:rsidRPr="00B82374" w:rsidRDefault="009524EE" w:rsidP="00E775EE">
            <w:pPr>
              <w:overflowPunct w:val="0"/>
              <w:jc w:val="both"/>
              <w:textAlignment w:val="baseline"/>
              <w:rPr>
                <w:sz w:val="24"/>
                <w:szCs w:val="24"/>
                <w:lang w:val="ru-RU"/>
              </w:rPr>
            </w:pPr>
            <w:r w:rsidRPr="00B82374">
              <w:rPr>
                <w:sz w:val="24"/>
                <w:szCs w:val="24"/>
                <w:lang w:val="sr-Cyrl-RS"/>
              </w:rPr>
              <w:t>Производи и услуге</w:t>
            </w:r>
            <w:r w:rsidR="00B82374">
              <w:rPr>
                <w:sz w:val="24"/>
                <w:szCs w:val="24"/>
                <w:lang w:val="sr-Cyrl-RS"/>
              </w:rPr>
              <w:t xml:space="preserve">; </w:t>
            </w:r>
            <w:r w:rsidR="00B82374" w:rsidRPr="00B82374">
              <w:rPr>
                <w:sz w:val="24"/>
                <w:szCs w:val="24"/>
                <w:lang w:val="ru-RU"/>
              </w:rPr>
              <w:t xml:space="preserve"> </w:t>
            </w:r>
            <w:r w:rsidR="00B82374" w:rsidRPr="00B82374">
              <w:rPr>
                <w:i/>
                <w:iCs/>
                <w:sz w:val="24"/>
                <w:szCs w:val="24"/>
                <w:lang w:val="ru-RU"/>
              </w:rPr>
              <w:t xml:space="preserve"> </w:t>
            </w:r>
            <w:r w:rsidR="00B82374" w:rsidRPr="00B82374">
              <w:rPr>
                <w:i/>
                <w:iCs/>
                <w:sz w:val="24"/>
                <w:szCs w:val="24"/>
                <w:lang w:val="en-US"/>
              </w:rPr>
              <w:t>Make</w:t>
            </w:r>
            <w:r w:rsidR="00B82374" w:rsidRPr="00B82374">
              <w:rPr>
                <w:i/>
                <w:iCs/>
                <w:sz w:val="24"/>
                <w:szCs w:val="24"/>
                <w:lang w:val="ru-RU"/>
              </w:rPr>
              <w:t xml:space="preserve"> </w:t>
            </w:r>
            <w:r w:rsidR="00B82374" w:rsidRPr="00B82374">
              <w:rPr>
                <w:i/>
                <w:iCs/>
                <w:sz w:val="24"/>
                <w:szCs w:val="24"/>
                <w:lang w:val="en-US"/>
              </w:rPr>
              <w:t>and</w:t>
            </w:r>
            <w:r w:rsidR="00B82374" w:rsidRPr="00B82374">
              <w:rPr>
                <w:i/>
                <w:iCs/>
                <w:sz w:val="24"/>
                <w:szCs w:val="24"/>
                <w:lang w:val="ru-RU"/>
              </w:rPr>
              <w:t xml:space="preserve"> </w:t>
            </w:r>
            <w:r w:rsidR="00B82374" w:rsidRPr="00B82374">
              <w:rPr>
                <w:i/>
                <w:iCs/>
                <w:sz w:val="24"/>
                <w:szCs w:val="24"/>
                <w:lang w:val="en-US"/>
              </w:rPr>
              <w:t>do</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329" w:type="dxa"/>
            <w:gridSpan w:val="7"/>
          </w:tcPr>
          <w:p w:rsidR="00033B98" w:rsidRPr="00B82374" w:rsidRDefault="009524EE" w:rsidP="00E775EE">
            <w:pPr>
              <w:overflowPunct w:val="0"/>
              <w:jc w:val="both"/>
              <w:textAlignment w:val="baseline"/>
              <w:rPr>
                <w:sz w:val="24"/>
                <w:szCs w:val="24"/>
                <w:lang w:val="en-US"/>
              </w:rPr>
            </w:pPr>
            <w:r w:rsidRPr="00B82374">
              <w:rPr>
                <w:sz w:val="24"/>
                <w:szCs w:val="24"/>
                <w:lang w:val="sr-Cyrl-RS"/>
              </w:rPr>
              <w:t>Франшиза</w:t>
            </w:r>
            <w:r w:rsidR="00B82374">
              <w:rPr>
                <w:sz w:val="24"/>
                <w:szCs w:val="24"/>
                <w:lang w:val="sr-Cyrl-RS"/>
              </w:rPr>
              <w:t xml:space="preserve">; </w:t>
            </w:r>
            <w:r w:rsidR="00B82374">
              <w:rPr>
                <w:sz w:val="24"/>
                <w:szCs w:val="24"/>
                <w:lang w:val="en-US"/>
              </w:rPr>
              <w:t xml:space="preserve"> </w:t>
            </w:r>
            <w:r w:rsidR="00B82374" w:rsidRPr="00B82374">
              <w:rPr>
                <w:sz w:val="24"/>
                <w:szCs w:val="24"/>
                <w:lang w:val="en-US"/>
              </w:rPr>
              <w:t xml:space="preserve"> </w:t>
            </w:r>
            <w:r w:rsidR="00B82374" w:rsidRPr="00B82374">
              <w:rPr>
                <w:i/>
                <w:iCs/>
                <w:sz w:val="24"/>
                <w:szCs w:val="24"/>
                <w:lang w:val="en-US"/>
              </w:rPr>
              <w:t>Used to</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329" w:type="dxa"/>
            <w:gridSpan w:val="7"/>
          </w:tcPr>
          <w:p w:rsidR="00033B98" w:rsidRPr="00B82374" w:rsidRDefault="009524EE" w:rsidP="009F5604">
            <w:pPr>
              <w:overflowPunct w:val="0"/>
              <w:jc w:val="both"/>
              <w:textAlignment w:val="baseline"/>
              <w:rPr>
                <w:i/>
                <w:iCs/>
                <w:sz w:val="24"/>
                <w:szCs w:val="24"/>
                <w:lang w:val="sr-Latn-RS"/>
              </w:rPr>
            </w:pPr>
            <w:r w:rsidRPr="00B82374">
              <w:rPr>
                <w:sz w:val="24"/>
                <w:szCs w:val="24"/>
                <w:lang w:val="sr-Cyrl-RS"/>
              </w:rPr>
              <w:t>Управљање пословном организацијо</w:t>
            </w:r>
            <w:r w:rsidR="00B82374" w:rsidRPr="00B82374">
              <w:rPr>
                <w:sz w:val="24"/>
                <w:szCs w:val="24"/>
                <w:lang w:val="sr-Cyrl-RS"/>
              </w:rPr>
              <w:t>м</w:t>
            </w:r>
            <w:r w:rsidR="00B82374">
              <w:rPr>
                <w:sz w:val="24"/>
                <w:szCs w:val="24"/>
                <w:lang w:val="sr-Cyrl-RS"/>
              </w:rPr>
              <w:t xml:space="preserve">; </w:t>
            </w:r>
            <w:r w:rsidR="00B82374">
              <w:rPr>
                <w:sz w:val="24"/>
                <w:szCs w:val="24"/>
                <w:lang w:val="sr-Latn-RS"/>
              </w:rPr>
              <w:t xml:space="preserve"> </w:t>
            </w:r>
            <w:r w:rsidR="00B82374" w:rsidRPr="00B82374">
              <w:rPr>
                <w:i/>
                <w:iCs/>
                <w:sz w:val="24"/>
                <w:szCs w:val="24"/>
                <w:lang w:val="sr-Latn-RS"/>
              </w:rPr>
              <w:t xml:space="preserve">The </w:t>
            </w:r>
            <w:r w:rsidR="009F5604">
              <w:rPr>
                <w:i/>
                <w:iCs/>
                <w:sz w:val="24"/>
                <w:szCs w:val="24"/>
                <w:lang w:val="sr-Latn-RS"/>
              </w:rPr>
              <w:t>i</w:t>
            </w:r>
            <w:r w:rsidR="00B82374" w:rsidRPr="00B82374">
              <w:rPr>
                <w:i/>
                <w:iCs/>
                <w:sz w:val="24"/>
                <w:szCs w:val="24"/>
                <w:lang w:val="sr-Latn-RS"/>
              </w:rPr>
              <w:t>mperative</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329" w:type="dxa"/>
            <w:gridSpan w:val="7"/>
          </w:tcPr>
          <w:p w:rsidR="00033B98" w:rsidRPr="00B82374" w:rsidRDefault="009524EE" w:rsidP="009F5604">
            <w:pPr>
              <w:overflowPunct w:val="0"/>
              <w:jc w:val="both"/>
              <w:textAlignment w:val="baseline"/>
              <w:rPr>
                <w:sz w:val="24"/>
                <w:szCs w:val="24"/>
                <w:lang w:val="sr-Latn-RS"/>
              </w:rPr>
            </w:pPr>
            <w:r w:rsidRPr="00B82374">
              <w:rPr>
                <w:sz w:val="24"/>
                <w:szCs w:val="24"/>
                <w:lang w:val="sr-Cyrl-RS"/>
              </w:rPr>
              <w:t>Банкарство</w:t>
            </w:r>
            <w:r w:rsidR="00B82374">
              <w:rPr>
                <w:sz w:val="24"/>
                <w:szCs w:val="24"/>
                <w:lang w:val="sr-Cyrl-RS"/>
              </w:rPr>
              <w:t xml:space="preserve">; </w:t>
            </w:r>
            <w:r w:rsidR="00B82374">
              <w:rPr>
                <w:sz w:val="24"/>
                <w:szCs w:val="24"/>
                <w:lang w:val="sr-Latn-RS"/>
              </w:rPr>
              <w:t xml:space="preserve"> </w:t>
            </w:r>
            <w:r w:rsidR="00B82374" w:rsidRPr="00B82374">
              <w:rPr>
                <w:i/>
                <w:iCs/>
                <w:sz w:val="24"/>
                <w:szCs w:val="24"/>
                <w:lang w:val="sr-Latn-RS"/>
              </w:rPr>
              <w:t xml:space="preserve">First and </w:t>
            </w:r>
            <w:r w:rsidR="009F5604">
              <w:rPr>
                <w:i/>
                <w:iCs/>
                <w:sz w:val="24"/>
                <w:szCs w:val="24"/>
                <w:lang w:val="sr-Latn-RS"/>
              </w:rPr>
              <w:t>s</w:t>
            </w:r>
            <w:r w:rsidR="00B82374" w:rsidRPr="00B82374">
              <w:rPr>
                <w:i/>
                <w:iCs/>
                <w:sz w:val="24"/>
                <w:szCs w:val="24"/>
                <w:lang w:val="sr-Latn-RS"/>
              </w:rPr>
              <w:t xml:space="preserve">econd </w:t>
            </w:r>
            <w:r w:rsidR="009F5604">
              <w:rPr>
                <w:i/>
                <w:iCs/>
                <w:sz w:val="24"/>
                <w:szCs w:val="24"/>
                <w:lang w:val="sr-Latn-RS"/>
              </w:rPr>
              <w:t>c</w:t>
            </w:r>
            <w:r w:rsidR="00B82374" w:rsidRPr="00B82374">
              <w:rPr>
                <w:i/>
                <w:iCs/>
                <w:sz w:val="24"/>
                <w:szCs w:val="24"/>
                <w:lang w:val="sr-Latn-RS"/>
              </w:rPr>
              <w:t>onditional</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329" w:type="dxa"/>
            <w:gridSpan w:val="7"/>
          </w:tcPr>
          <w:p w:rsidR="00033B98" w:rsidRPr="00B82374" w:rsidRDefault="009524EE" w:rsidP="009524EE">
            <w:pPr>
              <w:overflowPunct w:val="0"/>
              <w:jc w:val="both"/>
              <w:textAlignment w:val="baseline"/>
              <w:rPr>
                <w:i/>
                <w:iCs/>
                <w:sz w:val="24"/>
                <w:szCs w:val="24"/>
                <w:lang w:val="sr-Latn-RS"/>
              </w:rPr>
            </w:pPr>
            <w:r w:rsidRPr="00B82374">
              <w:rPr>
                <w:sz w:val="24"/>
                <w:szCs w:val="24"/>
                <w:lang w:val="sr-Cyrl-RS"/>
              </w:rPr>
              <w:t>Компаније и  одговорност према околини</w:t>
            </w:r>
            <w:r w:rsidR="00B82374">
              <w:rPr>
                <w:sz w:val="24"/>
                <w:szCs w:val="24"/>
                <w:lang w:val="sr-Cyrl-RS"/>
              </w:rPr>
              <w:t xml:space="preserve">; </w:t>
            </w:r>
            <w:r w:rsidR="00B82374">
              <w:rPr>
                <w:sz w:val="24"/>
                <w:szCs w:val="24"/>
                <w:lang w:val="sr-Latn-RS"/>
              </w:rPr>
              <w:t xml:space="preserve"> </w:t>
            </w:r>
            <w:r w:rsidR="00B82374">
              <w:rPr>
                <w:i/>
                <w:iCs/>
                <w:sz w:val="24"/>
                <w:szCs w:val="24"/>
                <w:lang w:val="sr-Latn-RS"/>
              </w:rPr>
              <w:t>The Passive</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329" w:type="dxa"/>
            <w:gridSpan w:val="7"/>
          </w:tcPr>
          <w:p w:rsidR="00033B98" w:rsidRPr="009F5604" w:rsidRDefault="009524EE" w:rsidP="009F5604">
            <w:pPr>
              <w:overflowPunct w:val="0"/>
              <w:jc w:val="both"/>
              <w:textAlignment w:val="baseline"/>
              <w:rPr>
                <w:i/>
                <w:iCs/>
                <w:sz w:val="24"/>
                <w:szCs w:val="24"/>
                <w:lang w:val="sr-Latn-RS"/>
              </w:rPr>
            </w:pPr>
            <w:r w:rsidRPr="00B82374">
              <w:rPr>
                <w:sz w:val="24"/>
                <w:szCs w:val="24"/>
                <w:lang w:val="sr-Cyrl-RS"/>
              </w:rPr>
              <w:t>Берзе</w:t>
            </w:r>
            <w:r w:rsidR="00B82374">
              <w:rPr>
                <w:sz w:val="24"/>
                <w:szCs w:val="24"/>
                <w:lang w:val="sr-Cyrl-RS"/>
              </w:rPr>
              <w:t xml:space="preserve">; </w:t>
            </w:r>
            <w:r w:rsidR="00B82374">
              <w:rPr>
                <w:sz w:val="24"/>
                <w:szCs w:val="24"/>
                <w:lang w:val="sr-Latn-RS"/>
              </w:rPr>
              <w:t xml:space="preserve"> </w:t>
            </w:r>
            <w:r w:rsidR="009F5604">
              <w:rPr>
                <w:i/>
                <w:iCs/>
                <w:sz w:val="24"/>
                <w:szCs w:val="24"/>
                <w:lang w:val="sr-Cyrl-RS"/>
              </w:rPr>
              <w:t>Т</w:t>
            </w:r>
            <w:r w:rsidR="009F5604">
              <w:rPr>
                <w:i/>
                <w:iCs/>
                <w:sz w:val="24"/>
                <w:szCs w:val="24"/>
                <w:lang w:val="sr-Latn-RS"/>
              </w:rPr>
              <w:t>he Third Conditional</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9.</w:t>
            </w:r>
          </w:p>
        </w:tc>
        <w:tc>
          <w:tcPr>
            <w:tcW w:w="8329" w:type="dxa"/>
            <w:gridSpan w:val="7"/>
          </w:tcPr>
          <w:p w:rsidR="00033B98" w:rsidRPr="00B82374" w:rsidRDefault="009524EE" w:rsidP="000E54F8">
            <w:pPr>
              <w:overflowPunct w:val="0"/>
              <w:jc w:val="both"/>
              <w:textAlignment w:val="baseline"/>
              <w:rPr>
                <w:sz w:val="24"/>
                <w:szCs w:val="24"/>
                <w:lang w:val="sr-Latn-RS"/>
              </w:rPr>
            </w:pPr>
            <w:r w:rsidRPr="00B82374">
              <w:rPr>
                <w:sz w:val="24"/>
                <w:szCs w:val="24"/>
                <w:lang w:val="sr-Cyrl-RS"/>
              </w:rPr>
              <w:t>Тржиште и конкуренција</w:t>
            </w:r>
            <w:r w:rsidR="00B82374">
              <w:rPr>
                <w:sz w:val="24"/>
                <w:szCs w:val="24"/>
                <w:lang w:val="sr-Cyrl-RS"/>
              </w:rPr>
              <w:t xml:space="preserve">; </w:t>
            </w:r>
            <w:r w:rsidR="00B82374">
              <w:rPr>
                <w:sz w:val="24"/>
                <w:szCs w:val="24"/>
                <w:lang w:val="sr-Latn-RS"/>
              </w:rPr>
              <w:t xml:space="preserve">  </w:t>
            </w:r>
            <w:r w:rsidR="000E54F8">
              <w:rPr>
                <w:i/>
                <w:iCs/>
                <w:sz w:val="24"/>
                <w:szCs w:val="24"/>
                <w:lang w:val="sr-Latn-RS"/>
              </w:rPr>
              <w:t>Past perfect</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329" w:type="dxa"/>
            <w:gridSpan w:val="7"/>
          </w:tcPr>
          <w:p w:rsidR="00033B98" w:rsidRPr="009F5604" w:rsidRDefault="00B82374" w:rsidP="00E775EE">
            <w:pPr>
              <w:overflowPunct w:val="0"/>
              <w:jc w:val="both"/>
              <w:textAlignment w:val="baseline"/>
              <w:rPr>
                <w:i/>
                <w:iCs/>
                <w:sz w:val="24"/>
                <w:szCs w:val="24"/>
                <w:lang w:val="sr-Latn-RS"/>
              </w:rPr>
            </w:pPr>
            <w:r>
              <w:rPr>
                <w:sz w:val="24"/>
                <w:szCs w:val="24"/>
                <w:lang w:val="sr-Cyrl-RS"/>
              </w:rPr>
              <w:t>Учинак компаније;</w:t>
            </w:r>
            <w:r w:rsidR="009F5604">
              <w:rPr>
                <w:sz w:val="24"/>
                <w:szCs w:val="24"/>
                <w:lang w:val="sr-Latn-RS"/>
              </w:rPr>
              <w:t xml:space="preserve"> </w:t>
            </w:r>
            <w:r w:rsidR="009F5604">
              <w:rPr>
                <w:i/>
                <w:iCs/>
                <w:sz w:val="24"/>
                <w:szCs w:val="24"/>
                <w:lang w:val="sr-Latn-RS"/>
              </w:rPr>
              <w:t>Fractions and percentages</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11.</w:t>
            </w:r>
          </w:p>
        </w:tc>
        <w:tc>
          <w:tcPr>
            <w:tcW w:w="8329" w:type="dxa"/>
            <w:gridSpan w:val="7"/>
          </w:tcPr>
          <w:p w:rsidR="00033B98" w:rsidRPr="009F5604" w:rsidRDefault="009524EE" w:rsidP="00E775EE">
            <w:pPr>
              <w:overflowPunct w:val="0"/>
              <w:jc w:val="both"/>
              <w:textAlignment w:val="baseline"/>
              <w:rPr>
                <w:i/>
                <w:iCs/>
                <w:sz w:val="24"/>
                <w:szCs w:val="24"/>
                <w:lang w:val="sr-Latn-RS"/>
              </w:rPr>
            </w:pPr>
            <w:r w:rsidRPr="00B82374">
              <w:rPr>
                <w:sz w:val="24"/>
                <w:szCs w:val="24"/>
                <w:lang w:val="sr-Cyrl-RS"/>
              </w:rPr>
              <w:t>Предузетнички дух</w:t>
            </w:r>
            <w:r w:rsidR="00B82374">
              <w:rPr>
                <w:sz w:val="24"/>
                <w:szCs w:val="24"/>
                <w:lang w:val="sr-Cyrl-RS"/>
              </w:rPr>
              <w:t xml:space="preserve">; </w:t>
            </w:r>
            <w:r w:rsidR="000F6A19">
              <w:rPr>
                <w:i/>
                <w:iCs/>
                <w:sz w:val="24"/>
                <w:szCs w:val="24"/>
                <w:lang w:val="sr-Latn-RS"/>
              </w:rPr>
              <w:t xml:space="preserve">Relative Clauses </w:t>
            </w:r>
            <w:bookmarkStart w:id="0" w:name="_GoBack"/>
            <w:bookmarkEnd w:id="0"/>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lastRenderedPageBreak/>
              <w:t>12.</w:t>
            </w:r>
          </w:p>
        </w:tc>
        <w:tc>
          <w:tcPr>
            <w:tcW w:w="8329" w:type="dxa"/>
            <w:gridSpan w:val="7"/>
          </w:tcPr>
          <w:p w:rsidR="00033B98" w:rsidRPr="009F5604" w:rsidRDefault="009524EE" w:rsidP="00E775EE">
            <w:pPr>
              <w:overflowPunct w:val="0"/>
              <w:jc w:val="both"/>
              <w:textAlignment w:val="baseline"/>
              <w:rPr>
                <w:i/>
                <w:iCs/>
                <w:sz w:val="24"/>
                <w:szCs w:val="24"/>
                <w:lang w:val="sr-Latn-RS"/>
              </w:rPr>
            </w:pPr>
            <w:r w:rsidRPr="00B82374">
              <w:rPr>
                <w:sz w:val="24"/>
                <w:szCs w:val="24"/>
                <w:lang w:val="sr-Cyrl-RS"/>
              </w:rPr>
              <w:t>Пословна удруживања</w:t>
            </w:r>
            <w:r w:rsidR="00B82374">
              <w:rPr>
                <w:sz w:val="24"/>
                <w:szCs w:val="24"/>
                <w:lang w:val="sr-Cyrl-RS"/>
              </w:rPr>
              <w:t xml:space="preserve">; </w:t>
            </w:r>
            <w:r w:rsidR="009F5604">
              <w:rPr>
                <w:i/>
                <w:iCs/>
                <w:sz w:val="24"/>
                <w:szCs w:val="24"/>
                <w:lang w:val="sr-Latn-RS"/>
              </w:rPr>
              <w:t>Modal verbs</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329" w:type="dxa"/>
            <w:gridSpan w:val="7"/>
          </w:tcPr>
          <w:p w:rsidR="00033B98" w:rsidRPr="009F5604" w:rsidRDefault="009524EE" w:rsidP="00E775EE">
            <w:pPr>
              <w:overflowPunct w:val="0"/>
              <w:jc w:val="both"/>
              <w:textAlignment w:val="baseline"/>
              <w:rPr>
                <w:i/>
                <w:iCs/>
                <w:sz w:val="24"/>
                <w:szCs w:val="24"/>
                <w:lang w:val="sr-Latn-RS"/>
              </w:rPr>
            </w:pPr>
            <w:r w:rsidRPr="00B82374">
              <w:rPr>
                <w:sz w:val="24"/>
                <w:szCs w:val="24"/>
                <w:lang w:val="sr-Cyrl-RS"/>
              </w:rPr>
              <w:t>Маркетинг</w:t>
            </w:r>
            <w:r w:rsidR="00B82374">
              <w:rPr>
                <w:sz w:val="24"/>
                <w:szCs w:val="24"/>
                <w:lang w:val="sr-Cyrl-RS"/>
              </w:rPr>
              <w:t xml:space="preserve">; </w:t>
            </w:r>
            <w:r w:rsidR="009F5604">
              <w:rPr>
                <w:i/>
                <w:iCs/>
                <w:sz w:val="24"/>
                <w:szCs w:val="24"/>
                <w:lang w:val="sr-Latn-RS"/>
              </w:rPr>
              <w:t>Indirect speech</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329" w:type="dxa"/>
            <w:gridSpan w:val="7"/>
          </w:tcPr>
          <w:p w:rsidR="00033B98" w:rsidRPr="009F5604" w:rsidRDefault="009524EE" w:rsidP="00E775EE">
            <w:pPr>
              <w:overflowPunct w:val="0"/>
              <w:jc w:val="both"/>
              <w:textAlignment w:val="baseline"/>
              <w:rPr>
                <w:sz w:val="24"/>
                <w:szCs w:val="24"/>
                <w:lang w:val="sr-Latn-RS"/>
              </w:rPr>
            </w:pPr>
            <w:r w:rsidRPr="00B82374">
              <w:rPr>
                <w:sz w:val="24"/>
                <w:szCs w:val="24"/>
                <w:lang w:val="sr-Cyrl-RS"/>
              </w:rPr>
              <w:t>Рекламе</w:t>
            </w:r>
            <w:r w:rsidR="00B82374">
              <w:rPr>
                <w:sz w:val="24"/>
                <w:szCs w:val="24"/>
                <w:lang w:val="sr-Cyrl-RS"/>
              </w:rPr>
              <w:t xml:space="preserve">; </w:t>
            </w:r>
            <w:r w:rsidR="009F5604" w:rsidRPr="009F5604">
              <w:rPr>
                <w:i/>
                <w:iCs/>
                <w:sz w:val="24"/>
                <w:szCs w:val="24"/>
                <w:lang w:val="sr-Latn-RS"/>
              </w:rPr>
              <w:t>Gerund and infinitive</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329" w:type="dxa"/>
            <w:gridSpan w:val="7"/>
          </w:tcPr>
          <w:p w:rsidR="00033B98" w:rsidRPr="00D77B26" w:rsidRDefault="009524EE" w:rsidP="00E775EE">
            <w:pPr>
              <w:overflowPunct w:val="0"/>
              <w:jc w:val="both"/>
              <w:textAlignment w:val="baseline"/>
              <w:rPr>
                <w:i/>
                <w:iCs/>
                <w:sz w:val="24"/>
                <w:szCs w:val="24"/>
                <w:lang w:val="sr-Latn-RS"/>
              </w:rPr>
            </w:pPr>
            <w:r w:rsidRPr="00B82374">
              <w:rPr>
                <w:sz w:val="24"/>
                <w:szCs w:val="24"/>
                <w:lang w:val="sr-Cyrl-RS"/>
              </w:rPr>
              <w:t>Примена информационих технологија</w:t>
            </w:r>
            <w:r w:rsidR="00D77B26">
              <w:rPr>
                <w:sz w:val="24"/>
                <w:szCs w:val="24"/>
                <w:lang w:val="sr-Latn-RS"/>
              </w:rPr>
              <w:t xml:space="preserve">; </w:t>
            </w:r>
            <w:r w:rsidR="00D77B26">
              <w:rPr>
                <w:i/>
                <w:iCs/>
                <w:sz w:val="24"/>
                <w:szCs w:val="24"/>
                <w:lang w:val="sr-Latn-RS"/>
              </w:rPr>
              <w:t>Revision (R)</w:t>
            </w:r>
          </w:p>
        </w:tc>
      </w:tr>
      <w:tr w:rsidR="008D47D3" w:rsidRPr="002D43DE" w:rsidTr="0019398C">
        <w:tc>
          <w:tcPr>
            <w:tcW w:w="9288" w:type="dxa"/>
            <w:gridSpan w:val="8"/>
          </w:tcPr>
          <w:p w:rsidR="008D47D3" w:rsidRPr="002D43DE" w:rsidRDefault="008D47D3" w:rsidP="00E775EE">
            <w:pPr>
              <w:jc w:val="both"/>
              <w:rPr>
                <w:b/>
                <w:bCs/>
                <w:sz w:val="24"/>
                <w:szCs w:val="24"/>
                <w:lang w:val="sr-Cyrl-CS"/>
              </w:rPr>
            </w:pPr>
            <w:r w:rsidRPr="002D43DE">
              <w:rPr>
                <w:b/>
                <w:bCs/>
                <w:sz w:val="24"/>
                <w:szCs w:val="24"/>
                <w:lang w:val="sr-Cyrl-CS"/>
              </w:rPr>
              <w:t xml:space="preserve">Литература </w:t>
            </w:r>
          </w:p>
          <w:p w:rsidR="008D47D3" w:rsidRPr="002D43DE" w:rsidRDefault="00427971" w:rsidP="00E775EE">
            <w:pPr>
              <w:widowControl/>
              <w:autoSpaceDE/>
              <w:autoSpaceDN/>
              <w:adjustRightInd/>
              <w:jc w:val="both"/>
              <w:rPr>
                <w:sz w:val="24"/>
                <w:szCs w:val="24"/>
                <w:lang w:val="sr-Latn-RS"/>
              </w:rPr>
            </w:pPr>
            <w:r>
              <w:t>Tullis G., Trappe T., New Insights into Business, Students’ Book, Longman Tullis G., Power S., New Insights into Business, Workbook, Longman Murphy R.,(1993) Grammar in Use, Cambridge University Press Cotton, D., Faley, D., Kent, S., (2008) Market Leader (pre-intermediate), Pearson Longman, UK Johson, C., (2006) Intelligent Business (pre-intermediate), Pearson Longman, UK Grant, D., Hughes, J., (2011) Business Result (pre-intermediate), Oxford UniversityPress, UK Naunton, J., Tulip, M., (2005) Profile (pre-intermediate), Oxford University Press, UK Mackezie, I., (2010) English for Business Studies, Cambridge Professional English, UK Sweeney, S., (2004) Communicating in Business, Cambridge Professional English, UK Број часова активне наставе Теоријска настава: 30 Практична</w:t>
            </w:r>
          </w:p>
        </w:tc>
      </w:tr>
      <w:tr w:rsidR="008D47D3" w:rsidRPr="002D43DE" w:rsidTr="0019398C">
        <w:tc>
          <w:tcPr>
            <w:tcW w:w="3050" w:type="dxa"/>
            <w:gridSpan w:val="3"/>
          </w:tcPr>
          <w:p w:rsidR="008D47D3" w:rsidRPr="002D43DE" w:rsidRDefault="008D47D3" w:rsidP="00E775EE">
            <w:pPr>
              <w:rPr>
                <w:b/>
                <w:bCs/>
                <w:sz w:val="24"/>
                <w:szCs w:val="24"/>
                <w:lang w:val="sr-Cyrl-CS"/>
              </w:rPr>
            </w:pPr>
            <w:r w:rsidRPr="002D43DE">
              <w:rPr>
                <w:b/>
                <w:bCs/>
                <w:sz w:val="24"/>
                <w:szCs w:val="24"/>
                <w:lang w:val="sr-Cyrl-CS"/>
              </w:rPr>
              <w:t xml:space="preserve">Број часова </w:t>
            </w:r>
            <w:r w:rsidRPr="002D43DE">
              <w:rPr>
                <w:b/>
                <w:sz w:val="24"/>
                <w:szCs w:val="24"/>
                <w:lang w:val="sr-Cyrl-CS"/>
              </w:rPr>
              <w:t xml:space="preserve"> активне наставе</w:t>
            </w:r>
          </w:p>
        </w:tc>
        <w:tc>
          <w:tcPr>
            <w:tcW w:w="3046" w:type="dxa"/>
            <w:gridSpan w:val="2"/>
          </w:tcPr>
          <w:p w:rsidR="008D47D3" w:rsidRPr="002D43DE" w:rsidRDefault="008D47D3" w:rsidP="008D47D3">
            <w:pPr>
              <w:rPr>
                <w:b/>
                <w:bCs/>
                <w:sz w:val="24"/>
                <w:szCs w:val="24"/>
                <w:lang w:val="sr-Cyrl-CS"/>
              </w:rPr>
            </w:pPr>
            <w:r w:rsidRPr="002D43DE">
              <w:rPr>
                <w:b/>
                <w:sz w:val="24"/>
                <w:szCs w:val="24"/>
                <w:lang w:val="sr-Cyrl-CS"/>
              </w:rPr>
              <w:t xml:space="preserve">Теоријска настава: </w:t>
            </w:r>
            <w:r w:rsidR="00427971">
              <w:rPr>
                <w:b/>
                <w:sz w:val="24"/>
                <w:szCs w:val="24"/>
                <w:lang w:val="sr-Cyrl-CS"/>
              </w:rPr>
              <w:t>30</w:t>
            </w:r>
          </w:p>
        </w:tc>
        <w:tc>
          <w:tcPr>
            <w:tcW w:w="3192" w:type="dxa"/>
            <w:gridSpan w:val="3"/>
          </w:tcPr>
          <w:p w:rsidR="008D47D3" w:rsidRPr="002D43DE" w:rsidRDefault="008D47D3" w:rsidP="008D47D3">
            <w:pPr>
              <w:rPr>
                <w:b/>
                <w:bCs/>
                <w:sz w:val="24"/>
                <w:szCs w:val="24"/>
                <w:lang w:val="en-US"/>
              </w:rPr>
            </w:pPr>
            <w:r w:rsidRPr="002D43DE">
              <w:rPr>
                <w:b/>
                <w:sz w:val="24"/>
                <w:szCs w:val="24"/>
                <w:lang w:val="ru-RU"/>
              </w:rPr>
              <w:t xml:space="preserve">Практична настава: </w:t>
            </w:r>
            <w:r w:rsidR="00427971">
              <w:rPr>
                <w:b/>
                <w:sz w:val="24"/>
                <w:szCs w:val="24"/>
                <w:lang w:val="ru-RU"/>
              </w:rPr>
              <w:t>30</w:t>
            </w:r>
          </w:p>
        </w:tc>
      </w:tr>
      <w:tr w:rsidR="008D47D3" w:rsidRPr="002D43DE" w:rsidTr="0019398C">
        <w:tc>
          <w:tcPr>
            <w:tcW w:w="9288" w:type="dxa"/>
            <w:gridSpan w:val="8"/>
          </w:tcPr>
          <w:p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rsidTr="0019398C">
        <w:tc>
          <w:tcPr>
            <w:tcW w:w="4631" w:type="dxa"/>
            <w:gridSpan w:val="4"/>
          </w:tcPr>
          <w:p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28" w:type="dxa"/>
            <w:gridSpan w:val="2"/>
            <w:vAlign w:val="center"/>
          </w:tcPr>
          <w:p w:rsidR="008D47D3" w:rsidRPr="002D43DE" w:rsidRDefault="00427971" w:rsidP="00E775EE">
            <w:pPr>
              <w:jc w:val="center"/>
              <w:rPr>
                <w:b/>
                <w:sz w:val="24"/>
                <w:szCs w:val="24"/>
                <w:lang w:val="ru-RU"/>
              </w:rPr>
            </w:pPr>
            <w:r>
              <w:rPr>
                <w:b/>
                <w:sz w:val="24"/>
                <w:szCs w:val="24"/>
                <w:lang w:val="ru-RU"/>
              </w:rPr>
              <w:t>45</w:t>
            </w:r>
          </w:p>
        </w:tc>
        <w:tc>
          <w:tcPr>
            <w:tcW w:w="1833" w:type="dxa"/>
            <w:shd w:val="clear" w:color="auto" w:fill="auto"/>
          </w:tcPr>
          <w:p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96" w:type="dxa"/>
            <w:shd w:val="clear" w:color="auto" w:fill="auto"/>
            <w:vAlign w:val="center"/>
          </w:tcPr>
          <w:p w:rsidR="008D47D3" w:rsidRPr="002D43DE" w:rsidRDefault="00427971" w:rsidP="00E775EE">
            <w:pPr>
              <w:jc w:val="center"/>
              <w:rPr>
                <w:b/>
                <w:sz w:val="24"/>
                <w:szCs w:val="24"/>
                <w:lang w:val="ru-RU"/>
              </w:rPr>
            </w:pPr>
            <w:r>
              <w:rPr>
                <w:b/>
                <w:sz w:val="24"/>
                <w:szCs w:val="24"/>
                <w:lang w:val="ru-RU"/>
              </w:rPr>
              <w:t>55</w:t>
            </w:r>
          </w:p>
        </w:tc>
      </w:tr>
      <w:tr w:rsidR="008D47D3" w:rsidRPr="002D43DE" w:rsidTr="0019398C">
        <w:tc>
          <w:tcPr>
            <w:tcW w:w="4631" w:type="dxa"/>
            <w:gridSpan w:val="4"/>
          </w:tcPr>
          <w:p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28" w:type="dxa"/>
            <w:gridSpan w:val="2"/>
            <w:shd w:val="clear" w:color="auto" w:fill="auto"/>
            <w:vAlign w:val="center"/>
          </w:tcPr>
          <w:p w:rsidR="008D47D3" w:rsidRPr="002D43DE" w:rsidRDefault="00427971" w:rsidP="00E775EE">
            <w:pPr>
              <w:jc w:val="center"/>
              <w:rPr>
                <w:b/>
                <w:bCs/>
                <w:sz w:val="24"/>
                <w:szCs w:val="24"/>
                <w:lang w:val="sr-Cyrl-CS"/>
              </w:rPr>
            </w:pPr>
            <w:r>
              <w:rPr>
                <w:b/>
                <w:bCs/>
                <w:sz w:val="24"/>
                <w:szCs w:val="24"/>
                <w:lang w:val="sr-Cyrl-CS"/>
              </w:rPr>
              <w:t>5</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писмени испит</w:t>
            </w:r>
          </w:p>
        </w:tc>
        <w:tc>
          <w:tcPr>
            <w:tcW w:w="1196" w:type="dxa"/>
            <w:shd w:val="clear" w:color="auto" w:fill="auto"/>
          </w:tcPr>
          <w:p w:rsidR="008D47D3" w:rsidRPr="002D43DE" w:rsidRDefault="00427971" w:rsidP="00E775EE">
            <w:pPr>
              <w:jc w:val="center"/>
              <w:rPr>
                <w:b/>
                <w:iCs/>
                <w:sz w:val="24"/>
                <w:szCs w:val="24"/>
                <w:lang w:val="sr-Cyrl-CS"/>
              </w:rPr>
            </w:pPr>
            <w:r>
              <w:rPr>
                <w:b/>
                <w:iCs/>
                <w:sz w:val="24"/>
                <w:szCs w:val="24"/>
                <w:lang w:val="sr-Cyrl-CS"/>
              </w:rPr>
              <w:t>55</w:t>
            </w:r>
          </w:p>
        </w:tc>
      </w:tr>
      <w:tr w:rsidR="008D47D3" w:rsidRPr="002D43DE" w:rsidTr="0019398C">
        <w:tc>
          <w:tcPr>
            <w:tcW w:w="4631" w:type="dxa"/>
            <w:gridSpan w:val="4"/>
          </w:tcPr>
          <w:p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28" w:type="dxa"/>
            <w:gridSpan w:val="2"/>
            <w:vAlign w:val="center"/>
          </w:tcPr>
          <w:p w:rsidR="008D47D3" w:rsidRPr="002D43DE" w:rsidRDefault="00427971" w:rsidP="00E775EE">
            <w:pPr>
              <w:jc w:val="center"/>
              <w:rPr>
                <w:b/>
                <w:bCs/>
                <w:sz w:val="24"/>
                <w:szCs w:val="24"/>
                <w:lang w:val="sr-Cyrl-CS"/>
              </w:rPr>
            </w:pPr>
            <w:r>
              <w:rPr>
                <w:b/>
                <w:bCs/>
                <w:sz w:val="24"/>
                <w:szCs w:val="24"/>
                <w:lang w:val="sr-Cyrl-CS"/>
              </w:rPr>
              <w:t>30</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усмени испит</w:t>
            </w: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28" w:type="dxa"/>
            <w:gridSpan w:val="2"/>
            <w:shd w:val="clear" w:color="auto" w:fill="auto"/>
            <w:vAlign w:val="center"/>
          </w:tcPr>
          <w:p w:rsidR="008D47D3" w:rsidRPr="002D43DE" w:rsidRDefault="00427971" w:rsidP="00E775EE">
            <w:pPr>
              <w:jc w:val="center"/>
              <w:rPr>
                <w:b/>
                <w:bCs/>
                <w:sz w:val="24"/>
                <w:szCs w:val="24"/>
                <w:lang w:val="sr-Cyrl-RS"/>
              </w:rPr>
            </w:pPr>
            <w:r>
              <w:rPr>
                <w:b/>
                <w:bCs/>
                <w:sz w:val="24"/>
                <w:szCs w:val="24"/>
                <w:lang w:val="sr-Cyrl-RS"/>
              </w:rPr>
              <w:t>10</w:t>
            </w:r>
          </w:p>
        </w:tc>
        <w:tc>
          <w:tcPr>
            <w:tcW w:w="1833" w:type="dxa"/>
            <w:shd w:val="clear" w:color="auto" w:fill="auto"/>
          </w:tcPr>
          <w:p w:rsidR="008D47D3" w:rsidRPr="002D43DE" w:rsidRDefault="008D47D3" w:rsidP="00E775EE">
            <w:pPr>
              <w:rPr>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28" w:type="dxa"/>
            <w:gridSpan w:val="2"/>
            <w:vAlign w:val="center"/>
          </w:tcPr>
          <w:p w:rsidR="008D47D3" w:rsidRPr="002D43DE" w:rsidRDefault="008D47D3" w:rsidP="00E775EE">
            <w:pPr>
              <w:jc w:val="center"/>
              <w:rPr>
                <w:b/>
                <w:bCs/>
                <w:sz w:val="24"/>
                <w:szCs w:val="24"/>
                <w:lang w:val="sr-Cyrl-CS"/>
              </w:rPr>
            </w:pPr>
          </w:p>
        </w:tc>
        <w:tc>
          <w:tcPr>
            <w:tcW w:w="1833" w:type="dxa"/>
            <w:shd w:val="clear" w:color="auto" w:fill="auto"/>
          </w:tcPr>
          <w:p w:rsidR="008D47D3" w:rsidRPr="002D43DE" w:rsidRDefault="008D47D3" w:rsidP="00E775EE">
            <w:pPr>
              <w:rPr>
                <w:i/>
                <w:iCs/>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bl>
    <w:p w:rsidR="006B1437" w:rsidRDefault="000F6A19">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33B98"/>
    <w:rsid w:val="000E1B24"/>
    <w:rsid w:val="000E54F8"/>
    <w:rsid w:val="000F6A19"/>
    <w:rsid w:val="0019398C"/>
    <w:rsid w:val="002677C0"/>
    <w:rsid w:val="002D3C48"/>
    <w:rsid w:val="002D43DE"/>
    <w:rsid w:val="00427971"/>
    <w:rsid w:val="004358CB"/>
    <w:rsid w:val="00436748"/>
    <w:rsid w:val="008D47D3"/>
    <w:rsid w:val="008F015E"/>
    <w:rsid w:val="009524EE"/>
    <w:rsid w:val="009F5604"/>
    <w:rsid w:val="00A30DF1"/>
    <w:rsid w:val="00B12425"/>
    <w:rsid w:val="00B22E20"/>
    <w:rsid w:val="00B661CD"/>
    <w:rsid w:val="00B82374"/>
    <w:rsid w:val="00C50B31"/>
    <w:rsid w:val="00D23464"/>
    <w:rsid w:val="00D77B26"/>
    <w:rsid w:val="00FB13B0"/>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Bikicki</cp:lastModifiedBy>
  <cp:revision>10</cp:revision>
  <dcterms:created xsi:type="dcterms:W3CDTF">2017-03-03T19:48:00Z</dcterms:created>
  <dcterms:modified xsi:type="dcterms:W3CDTF">2017-03-04T10:00:00Z</dcterms:modified>
</cp:coreProperties>
</file>