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52" w:rsidRDefault="00DA6052" w:rsidP="00DA6052">
      <w:pPr>
        <w:jc w:val="center"/>
        <w:rPr>
          <w:rFonts w:ascii="Times New Roman" w:hAnsi="Times New Roman" w:cs="Times New Roman"/>
          <w:b/>
          <w:sz w:val="28"/>
          <w:szCs w:val="28"/>
        </w:rPr>
      </w:pPr>
      <w:r>
        <w:rPr>
          <w:rFonts w:ascii="Times New Roman" w:hAnsi="Times New Roman" w:cs="Times New Roman"/>
          <w:b/>
          <w:sz w:val="28"/>
          <w:szCs w:val="28"/>
        </w:rPr>
        <w:t>Jačanje međunarodne konkurentnosti  i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lang/>
        </w:rPr>
      </w:pPr>
      <w:r w:rsidRPr="00AF1948">
        <w:rPr>
          <w:b/>
          <w:lang/>
        </w:rPr>
        <w:t>Apstrakt</w:t>
      </w:r>
    </w:p>
    <w:p w:rsidR="008E0F4E" w:rsidRPr="00AF1948" w:rsidRDefault="008E0F4E" w:rsidP="008E0F4E">
      <w:pPr>
        <w:pStyle w:val="BodyText"/>
        <w:rPr>
          <w:lang/>
        </w:rPr>
      </w:pPr>
    </w:p>
    <w:p w:rsidR="004530D0" w:rsidRPr="00AF1948" w:rsidRDefault="008E0F4E" w:rsidP="004530D0">
      <w:pPr>
        <w:spacing w:line="257" w:lineRule="auto"/>
        <w:jc w:val="both"/>
        <w:rPr>
          <w:rFonts w:ascii="Times New Roman" w:hAnsi="Times New Roman" w:cs="Times New Roman"/>
          <w:sz w:val="24"/>
          <w:szCs w:val="24"/>
          <w:lang w:val="it-IT"/>
        </w:rPr>
      </w:pPr>
      <w:r w:rsidRPr="00AF1948">
        <w:rPr>
          <w:rFonts w:ascii="Times New Roman" w:hAnsi="Times New Roman" w:cs="Times New Roman"/>
          <w:sz w:val="24"/>
          <w:szCs w:val="24"/>
          <w:lang/>
        </w:rPr>
        <w:t xml:space="preserve">Nedovoljna izvozna aktivnost i nizak nivo investicija u formiranju bruto domaćeg proizvoda negativno su obeležje privrede Srbije u dužem vremenskom periodu.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lang/>
        </w:rPr>
      </w:pPr>
      <w:r w:rsidRPr="00AF1948">
        <w:rPr>
          <w:rFonts w:ascii="Times New Roman" w:hAnsi="Times New Roman" w:cs="Times New Roman"/>
          <w:sz w:val="24"/>
          <w:szCs w:val="24"/>
          <w:lang/>
        </w:rPr>
        <w:t>Imajući u vidu kretanja</w:t>
      </w:r>
      <w:r w:rsidR="008E0F4E" w:rsidRPr="00AF1948">
        <w:rPr>
          <w:rFonts w:ascii="Times New Roman" w:hAnsi="Times New Roman" w:cs="Times New Roman"/>
          <w:sz w:val="24"/>
          <w:szCs w:val="24"/>
          <w:lang/>
        </w:rPr>
        <w:t xml:space="preserve"> makroekonomskih tokova</w:t>
      </w:r>
      <w:r w:rsidRPr="00AF1948">
        <w:rPr>
          <w:rFonts w:ascii="Times New Roman" w:hAnsi="Times New Roman" w:cs="Times New Roman"/>
          <w:sz w:val="24"/>
          <w:szCs w:val="24"/>
          <w:lang/>
        </w:rPr>
        <w:t xml:space="preserve"> u privredi Srbije</w:t>
      </w:r>
      <w:r w:rsidR="008E0F4E" w:rsidRPr="00AF1948">
        <w:rPr>
          <w:rFonts w:ascii="Times New Roman" w:hAnsi="Times New Roman" w:cs="Times New Roman"/>
          <w:sz w:val="24"/>
          <w:szCs w:val="24"/>
          <w:lang/>
        </w:rPr>
        <w:t>, jasno je da se porast investicija i konkurentnosti domaće proizvodnje nameću kao jedan od najvažnijih zadataka ekonomske politike u budućnosti. U tom smislu, o</w:t>
      </w:r>
      <w:r w:rsidR="008E0F4E" w:rsidRPr="00AF1948">
        <w:rPr>
          <w:rFonts w:ascii="Times New Roman" w:hAnsi="Times New Roman" w:cs="Times New Roman"/>
          <w:iCs/>
          <w:sz w:val="24"/>
          <w:szCs w:val="24"/>
        </w:rPr>
        <w:t>snovni cilj ovog rada jeste sagledavanje i analiza konkurentskog položaja naše zemlje u svetlu komparacije sa položajem sa ostalim zemljama iz okruženja.</w:t>
      </w:r>
      <w:r w:rsidRPr="00AF1948">
        <w:rPr>
          <w:rFonts w:ascii="Times New Roman" w:hAnsi="Times New Roman" w:cs="Times New Roman"/>
          <w:sz w:val="24"/>
          <w:szCs w:val="24"/>
        </w:rPr>
        <w:t xml:space="preserve"> Intencija rada je da ukaže na značaj investicija za privredni rast,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E0F4E" w:rsidRPr="00AF1948" w:rsidRDefault="008E0F4E" w:rsidP="008E0F4E">
      <w:pPr>
        <w:jc w:val="both"/>
        <w:rPr>
          <w:rFonts w:ascii="Times New Roman" w:hAnsi="Times New Roman" w:cs="Times New Roman"/>
          <w:i/>
          <w:sz w:val="24"/>
          <w:szCs w:val="24"/>
          <w:lang/>
        </w:rPr>
      </w:pPr>
      <w:r w:rsidRPr="00AF1948">
        <w:rPr>
          <w:rFonts w:ascii="Times New Roman" w:hAnsi="Times New Roman" w:cs="Times New Roman"/>
          <w:b/>
          <w:sz w:val="24"/>
          <w:szCs w:val="24"/>
          <w:lang/>
        </w:rPr>
        <w:t>Ključne reči:</w:t>
      </w:r>
      <w:r w:rsidR="00AF1948" w:rsidRPr="00AF1948">
        <w:rPr>
          <w:rFonts w:ascii="Times New Roman" w:hAnsi="Times New Roman" w:cs="Times New Roman"/>
          <w:b/>
          <w:sz w:val="24"/>
          <w:szCs w:val="24"/>
          <w:lang/>
        </w:rPr>
        <w:t xml:space="preserve"> </w:t>
      </w:r>
      <w:r w:rsidR="00AF1948" w:rsidRPr="00AF1948">
        <w:rPr>
          <w:rFonts w:ascii="Times New Roman" w:hAnsi="Times New Roman" w:cs="Times New Roman"/>
          <w:i/>
          <w:sz w:val="24"/>
          <w:szCs w:val="24"/>
          <w:lang/>
        </w:rPr>
        <w:t xml:space="preserve">investicije, </w:t>
      </w:r>
      <w:r w:rsidRPr="00AF1948">
        <w:rPr>
          <w:rFonts w:ascii="Times New Roman" w:hAnsi="Times New Roman" w:cs="Times New Roman"/>
          <w:i/>
          <w:sz w:val="24"/>
          <w:szCs w:val="24"/>
          <w:lang/>
        </w:rPr>
        <w:t>izvoz,</w:t>
      </w:r>
      <w:r w:rsidR="00AF1948" w:rsidRPr="00AF1948">
        <w:rPr>
          <w:rFonts w:ascii="Times New Roman" w:hAnsi="Times New Roman" w:cs="Times New Roman"/>
          <w:i/>
          <w:sz w:val="24"/>
          <w:szCs w:val="24"/>
          <w:lang/>
        </w:rPr>
        <w:t xml:space="preserve"> </w:t>
      </w:r>
      <w:r w:rsidRPr="00AF1948">
        <w:rPr>
          <w:rFonts w:ascii="Times New Roman" w:hAnsi="Times New Roman" w:cs="Times New Roman"/>
          <w:i/>
          <w:sz w:val="24"/>
          <w:szCs w:val="24"/>
          <w:lang/>
        </w:rPr>
        <w:t xml:space="preserve"> globaliza</w:t>
      </w:r>
      <w:r w:rsidR="00AF1948" w:rsidRPr="00AF1948">
        <w:rPr>
          <w:rFonts w:ascii="Times New Roman" w:hAnsi="Times New Roman" w:cs="Times New Roman"/>
          <w:i/>
          <w:sz w:val="24"/>
          <w:szCs w:val="24"/>
          <w:lang/>
        </w:rPr>
        <w:t>cija,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lang/>
        </w:rPr>
      </w:pPr>
      <w:r w:rsidRPr="00AF1948">
        <w:rPr>
          <w:rFonts w:ascii="Times New Roman" w:hAnsi="Times New Roman"/>
          <w:b/>
          <w:sz w:val="24"/>
          <w:szCs w:val="24"/>
          <w:lang/>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lang/>
        </w:rPr>
      </w:pPr>
    </w:p>
    <w:p w:rsidR="00AF1948" w:rsidRPr="00AF1948" w:rsidRDefault="00AF1948" w:rsidP="00AF1948">
      <w:pPr>
        <w:pStyle w:val="NormalWeb"/>
        <w:spacing w:before="0" w:beforeAutospacing="0" w:after="0" w:afterAutospacing="0"/>
        <w:rPr>
          <w:rFonts w:ascii="Times New Roman" w:hAnsi="Times New Roman"/>
          <w:sz w:val="24"/>
          <w:szCs w:val="24"/>
          <w:lang/>
        </w:rPr>
      </w:pPr>
      <w:r w:rsidRPr="00AF1948">
        <w:rPr>
          <w:rFonts w:ascii="Times New Roman" w:hAnsi="Times New Roman"/>
          <w:sz w:val="24"/>
          <w:szCs w:val="24"/>
          <w:lang/>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lang/>
        </w:rPr>
        <w:t xml:space="preserve"> and investments</w:t>
      </w:r>
      <w:r w:rsidRPr="00AF1948">
        <w:rPr>
          <w:rFonts w:ascii="Times New Roman" w:hAnsi="Times New Roman"/>
          <w:sz w:val="24"/>
          <w:szCs w:val="24"/>
          <w:lang/>
        </w:rPr>
        <w:t xml:space="preserve">. Materials of </w:t>
      </w:r>
      <w:r w:rsidRPr="00AF1948">
        <w:rPr>
          <w:rFonts w:ascii="Times New Roman" w:hAnsi="Times New Roman"/>
          <w:sz w:val="24"/>
          <w:szCs w:val="24"/>
          <w:lang/>
        </w:rPr>
        <w:lastRenderedPageBreak/>
        <w:t xml:space="preserve">the Ministry of Finances of the Republic of Serbia, </w:t>
      </w:r>
      <w:r w:rsidR="00004CD7">
        <w:rPr>
          <w:rFonts w:ascii="Times New Roman" w:hAnsi="Times New Roman"/>
          <w:sz w:val="24"/>
          <w:szCs w:val="24"/>
          <w:lang/>
        </w:rPr>
        <w:t xml:space="preserve">The World Economic Forum, The World Bank, </w:t>
      </w:r>
      <w:r w:rsidRPr="00AF1948">
        <w:rPr>
          <w:rFonts w:ascii="Times New Roman" w:hAnsi="Times New Roman"/>
          <w:sz w:val="24"/>
          <w:szCs w:val="24"/>
          <w:lang/>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2"/>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r>
        <w:rPr>
          <w:rStyle w:val="FootnoteReference"/>
          <w:szCs w:val="24"/>
        </w:rPr>
        <w:footnoteReference w:id="3"/>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lastRenderedPageBreak/>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 xml:space="preserve">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w:t>
      </w:r>
      <w:r>
        <w:rPr>
          <w:rFonts w:ascii="Times New Roman" w:hAnsi="Times New Roman"/>
          <w:sz w:val="24"/>
          <w:szCs w:val="24"/>
          <w:lang w:val="de-DE"/>
        </w:rPr>
        <w:lastRenderedPageBreak/>
        <w:t>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 xml:space="preserve">su druga i treća </w:t>
      </w:r>
      <w:r>
        <w:rPr>
          <w:rFonts w:ascii="Times New Roman" w:hAnsi="Times New Roman"/>
          <w:sz w:val="24"/>
          <w:szCs w:val="24"/>
          <w:lang w:val="sr-Latn-CS"/>
        </w:rPr>
        <w:lastRenderedPageBreak/>
        <w:t>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4"/>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1. Vrednost IGK za Republiku Srbiju i zemlje regiona (2008-2017)</w:t>
      </w:r>
    </w:p>
    <w:tbl>
      <w:tblPr>
        <w:tblStyle w:val="TableGrid"/>
        <w:tblW w:w="0" w:type="auto"/>
        <w:tblLook w:val="04A0"/>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lastRenderedPageBreak/>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0,17,</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2. Rang Srbije i zemalja regiona prema “Izveštaju o globalnoj konkurentnosti”</w:t>
      </w:r>
    </w:p>
    <w:tbl>
      <w:tblPr>
        <w:tblStyle w:val="TableGrid"/>
        <w:tblW w:w="0" w:type="auto"/>
        <w:tblLook w:val="04A0"/>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u 2017. godini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poziciju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0,1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na 77. poziciji (prošle godine zauzela 82. poziciju), dok je Hrvatska uz povećanje vrednosti IGK od 0,04 zadržala isto 74. mesto na rang listi kao prethodne godine. Napredak na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na 68. mestu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mesto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xml:space="preserve">% u odnosu na </w:t>
      </w:r>
      <w:r w:rsidR="00831A89" w:rsidRPr="00831A89">
        <w:rPr>
          <w:rFonts w:ascii="Times New Roman" w:eastAsia="Times New Roman" w:hAnsi="Times New Roman" w:cs="Times New Roman"/>
          <w:sz w:val="24"/>
          <w:szCs w:val="24"/>
        </w:rPr>
        <w:lastRenderedPageBreak/>
        <w:t>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od  </w:t>
      </w:r>
      <w:r w:rsidR="00831A89">
        <w:rPr>
          <w:rFonts w:ascii="Times New Roman" w:eastAsia="Times New Roman" w:hAnsi="Times New Roman" w:cs="Times New Roman"/>
          <w:sz w:val="24"/>
          <w:szCs w:val="24"/>
        </w:rPr>
        <w:t>4,3</w:t>
      </w:r>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na rang listi sve teže kako se privreda 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r>
        <w:rPr>
          <w:rFonts w:ascii="Times New Roman" w:hAnsi="Times New Roman"/>
          <w:sz w:val="24"/>
          <w:szCs w:val="24"/>
        </w:rPr>
        <w:t>Tabela 3. Vrednost IGK po stubovima konkurentnosti (2015-2017)</w:t>
      </w:r>
    </w:p>
    <w:tbl>
      <w:tblPr>
        <w:tblStyle w:val="TableGrid"/>
        <w:tblW w:w="0" w:type="auto"/>
        <w:tblLook w:val="04A0"/>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2016,2017.)</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Kod ovog stuba je u 2017. godini došlo do povećanja vrednosti indeksa za 0,5 poena, a identično povećanje se desilo i 2016. godine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ta državnog budžeta, povećanja nacionalne štednje u BDP i rasta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 xml:space="preserve">Međutim,  </w:t>
      </w:r>
      <w:r w:rsidR="004D1E2B">
        <w:rPr>
          <w:rFonts w:ascii="Times New Roman" w:hAnsi="Times New Roman" w:cs="Times New Roman"/>
          <w:sz w:val="24"/>
          <w:szCs w:val="24"/>
        </w:rPr>
        <w:t xml:space="preserve">uprkos vidnom napretku u 2016. i 1017. </w:t>
      </w:r>
      <w:r w:rsidR="004D1E2B">
        <w:rPr>
          <w:rFonts w:ascii="Times New Roman" w:hAnsi="Times New Roman" w:cs="Times New Roman"/>
          <w:sz w:val="24"/>
          <w:szCs w:val="24"/>
        </w:rPr>
        <w:lastRenderedPageBreak/>
        <w:t xml:space="preserve">godini,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na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3,8%</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prethodnu godinu. Poboljšanje koje se beleži kod ovih stubova konkurentnosti sugeriše na nešto viši nivo zadovoljstva anketiranih privrednika u odnosu na prethodne godine. Jedno od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 xml:space="preserve">Poslednja dva stuba konkurentnosti koji prema metodologiji SEF-a predstavljaju faktore sofisticiranosti i inovativnosti u poslovanju su takođe ostvarili rast vrednosti indeka. 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5"/>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poreskih stopa, dok je sa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 xml:space="preserve">mesto. Problemi neefikasnosti državne birokratije i korupcija su zauzeli treće i </w:t>
      </w:r>
      <w:r w:rsidRPr="007A6222">
        <w:rPr>
          <w:rFonts w:ascii="Times New Roman" w:eastAsia="Times New Roman" w:hAnsi="Times New Roman" w:cs="Times New Roman"/>
          <w:sz w:val="24"/>
          <w:szCs w:val="24"/>
        </w:rPr>
        <w:lastRenderedPageBreak/>
        <w:t>četvrto mesto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2017. godini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w:t>
      </w:r>
      <w:r>
        <w:rPr>
          <w:rFonts w:ascii="Times New Roman" w:hAnsi="Times New Roman"/>
          <w:sz w:val="24"/>
          <w:szCs w:val="24"/>
          <w:lang w:val="it-IT"/>
        </w:rPr>
        <w:lastRenderedPageBreak/>
        <w:t xml:space="preserve">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r>
        <w:rPr>
          <w:rFonts w:ascii="Times New Roman" w:hAnsi="Times New Roman"/>
          <w:sz w:val="24"/>
          <w:szCs w:val="24"/>
        </w:rPr>
        <w:t>rasta</w:t>
      </w:r>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r>
        <w:rPr>
          <w:rFonts w:ascii="Times New Roman" w:hAnsi="Times New Roman"/>
          <w:sz w:val="24"/>
          <w:szCs w:val="24"/>
        </w:rPr>
        <w:t>novi</w:t>
      </w:r>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ć</w:t>
      </w:r>
      <w:r>
        <w:rPr>
          <w:rFonts w:ascii="Times New Roman" w:hAnsi="Times New Roman"/>
          <w:sz w:val="24"/>
          <w:szCs w:val="24"/>
        </w:rPr>
        <w:t>e</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 veka</w:t>
      </w:r>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na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Madjarska)iznosi oko 80%. Polazeći od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6"/>
        <w:t>3</w:t>
      </w:r>
      <w:r w:rsidRPr="00AC44D7">
        <w:rPr>
          <w:rFonts w:ascii="Times New Roman" w:hAnsi="Times New Roman"/>
          <w:szCs w:val="24"/>
        </w:rPr>
        <w:t xml:space="preserve"> Prema tome, Srbija ima veliki prostor za rast izvoza i smanjenje spoljnog deficita po tom osnovu. Osim toga, rast izvoza predstavlja ključni pokretač održivog rasta privrede Srbije u narednim godinama, pa </w:t>
      </w:r>
      <w:r w:rsidRPr="00AC44D7">
        <w:rPr>
          <w:rFonts w:ascii="Times New Roman" w:hAnsi="Times New Roman"/>
          <w:szCs w:val="24"/>
        </w:rPr>
        <w:lastRenderedPageBreak/>
        <w:t>bi dvocifrene stope rasta izvoza predstavljale signal da se Srbija nalazi na održivoj putanji rasta.</w:t>
      </w:r>
      <w:r w:rsidRPr="00AC44D7">
        <w:rPr>
          <w:rStyle w:val="FootnoteReference"/>
          <w:szCs w:val="24"/>
        </w:rPr>
        <w:footnoteReference w:customMarkFollows="1" w:id="7"/>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8"/>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 xml:space="preserve">. beleži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w:t>
      </w:r>
      <w:r w:rsidR="00430861" w:rsidRPr="00610CDF">
        <w:rPr>
          <w:rFonts w:ascii="Times New Roman" w:eastAsia="Times New Roman" w:hAnsi="Times New Roman" w:cs="Times New Roman"/>
        </w:rPr>
        <w:lastRenderedPageBreak/>
        <w:t>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 xml:space="preserve">bio nedovoljan za brži privredni </w:t>
      </w:r>
      <w:r>
        <w:rPr>
          <w:rFonts w:ascii="Times New Roman" w:hAnsi="Times New Roman"/>
          <w:sz w:val="24"/>
          <w:szCs w:val="24"/>
          <w:lang w:val="sr-Latn-CS"/>
        </w:rPr>
        <w:lastRenderedPageBreak/>
        <w:t>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i danas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poslednje četiri godine. Posmatrano u regionalnom kontekstu, možemo zaključiti da Srbija ozbiljno zaostaje u pogledu ekonomskog rasta, ne samo za razvijenim zemljama Evropske unije, već i u odnosu na zemlje našeg regiona.</w:t>
      </w:r>
      <w:r w:rsidR="007B683B" w:rsidRPr="007B683B">
        <w:rPr>
          <w:rFonts w:ascii="Times New Roman" w:hAnsi="Times New Roman" w:cs="Times New Roman"/>
          <w:color w:val="000000"/>
          <w:sz w:val="24"/>
          <w:szCs w:val="24"/>
        </w:rPr>
        <w:t xml:space="preserve"> </w:t>
      </w:r>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 xml:space="preserve">je privredni rast zabeležen u 2016. godini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r w:rsidR="007B683B">
        <w:rPr>
          <w:rFonts w:ascii="Times New Roman" w:hAnsi="Times New Roman" w:cs="Times New Roman"/>
          <w:color w:val="000000"/>
          <w:sz w:val="24"/>
          <w:szCs w:val="24"/>
        </w:rPr>
        <w:t xml:space="preserve">U 2017. godini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r w:rsidR="008107CA">
        <w:rPr>
          <w:rFonts w:ascii="Times New Roman" w:hAnsi="Times New Roman"/>
          <w:sz w:val="24"/>
          <w:szCs w:val="24"/>
        </w:rPr>
        <w:t>g</w:t>
      </w:r>
      <w:r>
        <w:rPr>
          <w:rFonts w:ascii="Times New Roman" w:hAnsi="Times New Roman"/>
          <w:sz w:val="24"/>
          <w:szCs w:val="24"/>
        </w:rPr>
        <w:t>odina</w:t>
      </w:r>
    </w:p>
    <w:tbl>
      <w:tblPr>
        <w:tblStyle w:val="TableGrid"/>
        <w:tblW w:w="0" w:type="auto"/>
        <w:tblLook w:val="04A0"/>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Glavna strukturna prepreka uspostavljanju visokog i trajno održivog privrednog rasta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r w:rsidR="0006550D" w:rsidRPr="00C47B28">
        <w:rPr>
          <w:rFonts w:ascii="Times New Roman" w:hAnsi="Times New Roman" w:cs="Times New Roman"/>
          <w:color w:val="000000"/>
        </w:rPr>
        <w:t xml:space="preserve">Komparativna analiza pokazuje da je osnovni strukturni problem ekonomije Srbije nisko učešće investicija u BDP-u. Naime, trenutni nivo investicija u Srbiji osetno je niži nego u periodima intenzivnijeg rasta BDP-a iz prethodne decenije, a osetno je niži i u odnosu na zemlje u regionu. </w:t>
      </w:r>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w:t>
      </w:r>
      <w:r w:rsidR="0006550D" w:rsidRPr="00C47B28">
        <w:rPr>
          <w:rFonts w:ascii="Times New Roman" w:hAnsi="Times New Roman" w:cs="Times New Roman"/>
          <w:color w:val="000000"/>
        </w:rPr>
        <w:lastRenderedPageBreak/>
        <w:t>Srbiji ono svega oko 18%.</w:t>
      </w:r>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češće investicija u BDP-u moralo bi da se poveća sa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 xml:space="preserve">nje proizvodnih kapaciteta i infrastrukture (jer je približno tolika njihova amortizacija), odnosno ne omogućava visok i održiv ekonomski rast.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3,3%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i dalje preti sa fiskalne strane. Iako je rast javnog duga u odnosu na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 i recesija, poput one iz 2008. godine,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smanjuje. Takođe, veliki rizik po javne finansije i samim tim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na: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9"/>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a ulogu investicija i izvoza i njihov uticaj na poboljšanje performansi domaće ekonomije. Analiza je usmerena ka ključnim faktorima, elementima i 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w:t>
      </w:r>
      <w:r w:rsidR="00D61887" w:rsidRPr="007B683B">
        <w:rPr>
          <w:rFonts w:ascii="Adobe Caslon Pro" w:hAnsi="Adobe Caslon Pro" w:cs="Adobe Caslon Pro"/>
          <w:color w:val="000000"/>
        </w:rPr>
        <w:lastRenderedPageBreak/>
        <w:t>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i  kvalitativno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rPr>
        <w:t>Đurić, D., Ristić, J., Đurić, Dragana (2016),  Foreign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Đurić, D. (2007): Jačanje i unapređenje izvoznih aktivnosti kao najvažniji cilj ekonomske politike u 2007. godini, Konferencija – 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lastRenderedPageBreak/>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rPr>
        <w:t>Krstić, B., Stanišić, T. (2013), Uticaj unapređenja ekonomije znanja na konkurentnost zemalja jugois</w:t>
      </w:r>
      <w:r w:rsidR="006422D7">
        <w:rPr>
          <w:rFonts w:ascii="Times New Roman" w:hAnsi="Times New Roman"/>
          <w:sz w:val="24"/>
          <w:szCs w:val="24"/>
          <w:lang/>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rPr>
        <w:t>Kvartalni  monitor br. 4</w:t>
      </w:r>
      <w:r w:rsidR="006422D7">
        <w:rPr>
          <w:rFonts w:ascii="Times New Roman" w:hAnsi="Times New Roman"/>
          <w:sz w:val="24"/>
          <w:szCs w:val="24"/>
          <w:lang/>
        </w:rPr>
        <w:t>7</w:t>
      </w:r>
      <w:r w:rsidRPr="006422D7">
        <w:rPr>
          <w:rFonts w:ascii="Times New Roman" w:hAnsi="Times New Roman"/>
          <w:sz w:val="24"/>
          <w:szCs w:val="24"/>
          <w:lang/>
        </w:rPr>
        <w:t>, 201</w:t>
      </w:r>
      <w:r w:rsidR="006422D7">
        <w:rPr>
          <w:rFonts w:ascii="Times New Roman" w:hAnsi="Times New Roman"/>
          <w:sz w:val="24"/>
          <w:szCs w:val="24"/>
          <w:lang/>
        </w:rPr>
        <w:t>7</w:t>
      </w:r>
      <w:r w:rsidRPr="006422D7">
        <w:rPr>
          <w:rFonts w:ascii="Times New Roman" w:hAnsi="Times New Roman"/>
          <w:sz w:val="24"/>
          <w:szCs w:val="24"/>
          <w:lang/>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rPr>
        <w:t>Ministarstvo finansija Republike Srbije</w:t>
      </w:r>
      <w:r w:rsidRPr="006422D7">
        <w:rPr>
          <w:rFonts w:ascii="Times New Roman" w:hAnsi="Times New Roman"/>
          <w:i/>
          <w:sz w:val="24"/>
          <w:szCs w:val="24"/>
          <w:lang/>
        </w:rPr>
        <w:t xml:space="preserve"> </w:t>
      </w:r>
      <w:r w:rsidRPr="006422D7">
        <w:rPr>
          <w:rFonts w:ascii="Times New Roman" w:hAnsi="Times New Roman"/>
          <w:sz w:val="24"/>
          <w:szCs w:val="24"/>
          <w:lang/>
        </w:rPr>
        <w:t>(2011),</w:t>
      </w:r>
      <w:r w:rsidRPr="006422D7">
        <w:rPr>
          <w:rFonts w:ascii="Times New Roman" w:hAnsi="Times New Roman"/>
          <w:i/>
          <w:sz w:val="24"/>
          <w:szCs w:val="24"/>
          <w:lang/>
        </w:rPr>
        <w:t xml:space="preserve"> Strategija povećanja izvoza Republike Srbije za period od 2008. do 2011. godine</w:t>
      </w:r>
      <w:r w:rsidRPr="006422D7">
        <w:rPr>
          <w:rFonts w:ascii="Times New Roman" w:hAnsi="Times New Roman"/>
          <w:sz w:val="24"/>
          <w:szCs w:val="24"/>
          <w:lang/>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http://webrzs.stat.gov.rs</w:t>
      </w:r>
      <w:r w:rsidRPr="006422D7">
        <w:rPr>
          <w:rFonts w:ascii="Times New Roman" w:hAnsi="Times New Roman"/>
          <w:color w:val="000000"/>
          <w:sz w:val="24"/>
          <w:szCs w:val="24"/>
        </w:rPr>
        <w:t xml:space="preserve"> .</w:t>
      </w:r>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WEF (2017), The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p w:rsidR="00DA6052" w:rsidRDefault="00DA6052" w:rsidP="00DA6052">
      <w:pPr>
        <w:spacing w:line="256" w:lineRule="auto"/>
        <w:jc w:val="both"/>
        <w:rPr>
          <w:rFonts w:ascii="Times New Roman" w:hAnsi="Times New Roman"/>
          <w:sz w:val="28"/>
          <w:szCs w:val="28"/>
          <w:lang w:val="it-IT"/>
        </w:rPr>
      </w:pPr>
    </w:p>
    <w:p w:rsidR="00974836" w:rsidRDefault="00974836" w:rsidP="00DA6052">
      <w:pPr>
        <w:spacing w:line="256" w:lineRule="auto"/>
        <w:jc w:val="both"/>
        <w:rPr>
          <w:rFonts w:ascii="Times New Roman" w:hAnsi="Times New Roman"/>
          <w:sz w:val="28"/>
          <w:szCs w:val="28"/>
          <w:lang w:val="it-IT"/>
        </w:rPr>
      </w:pPr>
    </w:p>
    <w:p w:rsidR="00B67A43" w:rsidRDefault="00B67A43" w:rsidP="00B67A43">
      <w:pPr>
        <w:pStyle w:val="Default"/>
      </w:pPr>
    </w:p>
    <w:sectPr w:rsidR="00B67A43" w:rsidSect="00DB52F5">
      <w:pgSz w:w="9639" w:h="13608"/>
      <w:pgMar w:top="1138" w:right="1022" w:bottom="1138" w:left="1022"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71" w:rsidRDefault="00294E71" w:rsidP="00B86BCC">
      <w:pPr>
        <w:spacing w:after="0" w:line="240" w:lineRule="auto"/>
      </w:pPr>
      <w:r>
        <w:separator/>
      </w:r>
    </w:p>
  </w:endnote>
  <w:endnote w:type="continuationSeparator" w:id="1">
    <w:p w:rsidR="00294E71" w:rsidRDefault="00294E71" w:rsidP="00B8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71" w:rsidRDefault="00294E71" w:rsidP="00B86BCC">
      <w:pPr>
        <w:spacing w:after="0" w:line="240" w:lineRule="auto"/>
      </w:pPr>
      <w:r>
        <w:separator/>
      </w:r>
    </w:p>
  </w:footnote>
  <w:footnote w:type="continuationSeparator" w:id="1">
    <w:p w:rsidR="00294E71" w:rsidRDefault="00294E71" w:rsidP="00B86BCC">
      <w:pPr>
        <w:spacing w:after="0" w:line="240" w:lineRule="auto"/>
      </w:pPr>
      <w:r>
        <w:continuationSeparator/>
      </w:r>
    </w:p>
  </w:footnote>
  <w:footnote w:id="2">
    <w:p w:rsidR="008E0F4E" w:rsidRDefault="008E0F4E" w:rsidP="00DA6052">
      <w:pPr>
        <w:pStyle w:val="FootnoteText"/>
      </w:pPr>
      <w:r>
        <w:rPr>
          <w:rStyle w:val="FootnoteReference"/>
        </w:rPr>
        <w:footnoteRef/>
      </w:r>
      <w:r>
        <w:t xml:space="preserve"> Competetiveness in International Trade, OECD, http://stats.oecd.org/glossary/detail.asp?ID=399.</w:t>
      </w:r>
    </w:p>
  </w:footnote>
  <w:footnote w:id="3">
    <w:p w:rsidR="008E0F4E" w:rsidRDefault="008E0F4E" w:rsidP="00DA6052">
      <w:pPr>
        <w:pStyle w:val="FootnoteText"/>
        <w:ind w:left="0" w:firstLine="0"/>
        <w:jc w:val="both"/>
        <w:rPr>
          <w:rFonts w:ascii="Times New Roman" w:hAnsi="Times New Roman"/>
          <w:sz w:val="20"/>
          <w:lang w:val="sr-Latn-CS"/>
        </w:rPr>
      </w:pPr>
      <w:r>
        <w:rPr>
          <w:rStyle w:val="FootnoteReference"/>
        </w:rPr>
        <w:footnoteRef/>
      </w:r>
      <w:r>
        <w:rPr>
          <w:lang w:val="de-DE"/>
        </w:rPr>
        <w:t xml:space="preserve"> </w:t>
      </w:r>
      <w:r>
        <w:rPr>
          <w:rFonts w:ascii="Times New Roman" w:hAnsi="Times New Roman"/>
          <w:sz w:val="20"/>
          <w:lang w:val="sr-Latn-CS"/>
        </w:rPr>
        <w:t>Rosić I., Đurić D., Nacionalna ekonomija (2008), Ekonomski fakultet Priština-Kosovska Mitrovica, str. 208-209.</w:t>
      </w:r>
    </w:p>
    <w:p w:rsidR="008E0F4E" w:rsidRDefault="008E0F4E" w:rsidP="00DA6052">
      <w:pPr>
        <w:pStyle w:val="FootnoteText"/>
      </w:pPr>
    </w:p>
  </w:footnote>
  <w:footnote w:id="4">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Bosnjak M., Rezultati i izazovi ekonomskih reformi u Srbiji u tranziciji u periodu 2001-2008 godina, Ministarstvo finansija Republike Srbije, Beograd, 2011., str. 13.</w:t>
      </w:r>
    </w:p>
  </w:footnote>
  <w:footnote w:id="5">
    <w:p w:rsidR="008E0F4E" w:rsidRPr="00CD4384" w:rsidRDefault="008E0F4E" w:rsidP="00CD4384">
      <w:pPr>
        <w:pStyle w:val="FootnoteText"/>
      </w:pPr>
      <w:r>
        <w:rPr>
          <w:rStyle w:val="FootnoteReference"/>
        </w:rPr>
        <w:footnoteRef/>
      </w:r>
      <w:r>
        <w:t xml:space="preserve"> Isto</w:t>
      </w:r>
    </w:p>
  </w:footnote>
  <w:footnote w:id="6">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Ministarstvo finansija Republike Srbije</w:t>
      </w:r>
      <w:r>
        <w:rPr>
          <w:rFonts w:ascii="Times New Roman" w:hAnsi="Times New Roman"/>
        </w:rPr>
        <w:t xml:space="preserve"> (2015).</w:t>
      </w:r>
    </w:p>
  </w:footnote>
  <w:footnote w:id="7">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Kvartalni  monitor br. 40, 2015.</w:t>
      </w:r>
    </w:p>
  </w:footnote>
  <w:footnote w:id="8">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9">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8">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D6762"/>
    <w:multiLevelType w:val="singleLevel"/>
    <w:tmpl w:val="EAA8B992"/>
    <w:lvl w:ilvl="0">
      <w:start w:val="1"/>
      <w:numFmt w:val="decimal"/>
      <w:lvlText w:val="%1."/>
      <w:legacy w:legacy="1" w:legacySpace="0" w:legacyIndent="360"/>
      <w:lvlJc w:val="left"/>
      <w:pPr>
        <w:ind w:left="360" w:hanging="360"/>
      </w:pPr>
    </w:lvl>
  </w:abstractNum>
  <w:abstractNum w:abstractNumId="11">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11"/>
  </w:num>
  <w:num w:numId="5">
    <w:abstractNumId w:val="15"/>
  </w:num>
  <w:num w:numId="6">
    <w:abstractNumId w:val="12"/>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5"/>
  </w:num>
  <w:num w:numId="9">
    <w:abstractNumId w:val="14"/>
  </w:num>
  <w:num w:numId="10">
    <w:abstractNumId w:val="9"/>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6"/>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A49AB"/>
    <w:rsid w:val="004B4E14"/>
    <w:rsid w:val="004D1E2B"/>
    <w:rsid w:val="004D4287"/>
    <w:rsid w:val="004F607F"/>
    <w:rsid w:val="0054584B"/>
    <w:rsid w:val="00550552"/>
    <w:rsid w:val="005658F7"/>
    <w:rsid w:val="00590DEC"/>
    <w:rsid w:val="005A1E7D"/>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A3BBA"/>
    <w:rsid w:val="00BC120A"/>
    <w:rsid w:val="00BE3367"/>
    <w:rsid w:val="00C2002C"/>
    <w:rsid w:val="00C33574"/>
    <w:rsid w:val="00C3408A"/>
    <w:rsid w:val="00C35EBC"/>
    <w:rsid w:val="00C460C5"/>
    <w:rsid w:val="00C47B28"/>
    <w:rsid w:val="00C54026"/>
    <w:rsid w:val="00C560AF"/>
    <w:rsid w:val="00C60A8A"/>
    <w:rsid w:val="00C65499"/>
    <w:rsid w:val="00C666C8"/>
    <w:rsid w:val="00C74684"/>
    <w:rsid w:val="00C860AF"/>
    <w:rsid w:val="00CA56C1"/>
    <w:rsid w:val="00CC171A"/>
    <w:rsid w:val="00CD1160"/>
    <w:rsid w:val="00CD4384"/>
    <w:rsid w:val="00CE4446"/>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A1399"/>
    <w:rsid w:val="00FD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link w:val="Heading2"/>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b/>
      <w:bC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s>
</file>

<file path=word/webSettings.xml><?xml version="1.0" encoding="utf-8"?>
<w:webSettings xmlns:r="http://schemas.openxmlformats.org/officeDocument/2006/relationships" xmlns:w="http://schemas.openxmlformats.org/wordprocessingml/2006/main">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8A81-FF99-43D3-86C2-758C177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17</Pages>
  <Words>5585</Words>
  <Characters>31840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Djuric</dc:creator>
  <cp:keywords/>
  <dc:description/>
  <cp:lastModifiedBy>Djuric</cp:lastModifiedBy>
  <cp:revision>91</cp:revision>
  <dcterms:created xsi:type="dcterms:W3CDTF">2016-04-16T13:33:00Z</dcterms:created>
  <dcterms:modified xsi:type="dcterms:W3CDTF">2018-01-16T10:26:00Z</dcterms:modified>
</cp:coreProperties>
</file>