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0A700F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2018/2019, semestra VI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0A700F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Finansije i bankarstvo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0A700F" w:rsidRDefault="000A700F" w:rsidP="00E775EE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Finansijska strategija i planiranje poreza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0A700F" w:rsidRDefault="000A700F" w:rsidP="00E775EE">
            <w:pPr>
              <w:rPr>
                <w:bCs/>
                <w:sz w:val="24"/>
                <w:szCs w:val="24"/>
                <w:lang w:val="sr-Latn-BA"/>
              </w:rPr>
            </w:pPr>
            <w:r>
              <w:rPr>
                <w:bCs/>
                <w:sz w:val="24"/>
                <w:szCs w:val="24"/>
                <w:lang w:val="sr-Latn-BA"/>
              </w:rPr>
              <w:t>Ljiljana Jović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0A700F" w:rsidRDefault="000A700F" w:rsidP="00E775EE">
            <w:pPr>
              <w:rPr>
                <w:bCs/>
                <w:sz w:val="24"/>
                <w:szCs w:val="24"/>
                <w:lang w:val="sr-Latn-BA"/>
              </w:rPr>
            </w:pPr>
            <w:r>
              <w:rPr>
                <w:bCs/>
                <w:sz w:val="24"/>
                <w:szCs w:val="24"/>
                <w:lang w:val="sr-Latn-BA"/>
              </w:rPr>
              <w:t>Obavezni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0A700F" w:rsidRDefault="000A700F" w:rsidP="00E775EE">
            <w:pPr>
              <w:rPr>
                <w:bCs/>
                <w:sz w:val="24"/>
                <w:szCs w:val="24"/>
                <w:lang w:val="sr-Latn-BA"/>
              </w:rPr>
            </w:pPr>
            <w:r>
              <w:rPr>
                <w:bCs/>
                <w:sz w:val="24"/>
                <w:szCs w:val="24"/>
                <w:lang w:val="sr-Latn-BA"/>
              </w:rPr>
              <w:t>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B7758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  <w:shd w:val="clear" w:color="auto" w:fill="FFFFFF"/>
              </w:rPr>
              <w:t xml:space="preserve"> </w:t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Cilj predmeta je sticanje teorijskih i praktičnih znanja o savremenom poreskom sistemu. Upoznati razne poreske oblike i praktično izračunavanje njihovog poreskog tereta u Republici Srbiji. Prepoznati brojne pogodnosti koje pruža poreski sistem Republike Srbije. Dijagnostikovati ispravno popunjenu poresku prijavu kod onih poreza koji to zahtevaju.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B7758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  <w:shd w:val="clear" w:color="auto" w:fill="FFFFFF"/>
              </w:rPr>
              <w:t xml:space="preserve"> </w:t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Po završetku ovog predmeta studenti će biti u stanju da: 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predlože strateške finansijske odluke vezane kako za lične finansije fizičkog lica, tako i za poslovne finansije pravnog lica, 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povežu poresko planiranje i investicionu problematiku,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prate i primenjuju uvek prisutne izmene u poreskom sistemu Republike Srbije.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B7758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  <w:shd w:val="clear" w:color="auto" w:fill="FFFFFF"/>
              </w:rPr>
              <w:t xml:space="preserve"> 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</w:rPr>
              <w:br/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Savremeni poreski sistemi – poreski monizam i pluralizam, poreska politika u EU.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Opšti pristup porezima – pojam, elementi, poreski obveznik, poreska osnovica, poreska stopa.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Ekonomska snaga poreskog obveznika – poreska evazija, prevaljivanje poreza.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Koncept oporezivanja imovine – porez na imovinu u statici i dinamici.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Koncept oporezivanja dohotka fizičkih lica – obveznik poreza, poreska osnovica, poreska stopa.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Koncept oporezivanja dobiti preduzeća – elemeti poreza na dobit, transferne cene, utanjena kapitalizacija.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Porez na dobra i usluge – jednofazni i višefazni porezi na promet.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Poreski oblici u Srbiji – porez na imovinu, porez na dobit, porez na dohodak, porez na dodatu vrednost.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B77586" w:rsidRDefault="002022D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Uvodno predavanje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B77586" w:rsidRDefault="002022D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Pojam javnih prihoda, izvorni prihodi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B77586" w:rsidRDefault="002022D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Izvedeni javni prihodi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B77586" w:rsidRDefault="002022D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Porezi; opšti pristup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Ciljevi i efekti oporezivanja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Principi oporezivanja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Poreska administracija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 xml:space="preserve">Poreski postupak  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Porezi na dobit preduzeća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Porez na imovinu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Oporezivanje dohotka građana- I deo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Oporezivanje dohotka građana- II deo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Porezi na dobra i usluge- I deo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Porezi na dobra i usluge- II deo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77586">
              <w:rPr>
                <w:bCs/>
                <w:sz w:val="24"/>
                <w:szCs w:val="24"/>
              </w:rPr>
              <w:t>Podela potpisa i ponavljanje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0A700F" w:rsidRDefault="000A700F" w:rsidP="00E775EE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A700F">
              <w:rPr>
                <w:bCs/>
                <w:sz w:val="24"/>
                <w:szCs w:val="24"/>
                <w:lang w:val="en-US"/>
              </w:rPr>
              <w:t>Jović</w:t>
            </w:r>
            <w:proofErr w:type="spellEnd"/>
            <w:r w:rsidRPr="000A700F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700F">
              <w:rPr>
                <w:bCs/>
                <w:sz w:val="24"/>
                <w:szCs w:val="24"/>
                <w:lang w:val="en-US"/>
              </w:rPr>
              <w:t>Lj</w:t>
            </w:r>
            <w:proofErr w:type="spellEnd"/>
            <w:r w:rsidRPr="000A700F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700F">
              <w:rPr>
                <w:bCs/>
                <w:sz w:val="24"/>
                <w:szCs w:val="24"/>
                <w:lang w:val="en-US"/>
              </w:rPr>
              <w:t>Poreski</w:t>
            </w:r>
            <w:proofErr w:type="spellEnd"/>
            <w:r w:rsidRPr="000A700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586">
              <w:rPr>
                <w:bCs/>
                <w:sz w:val="24"/>
                <w:szCs w:val="24"/>
                <w:lang w:val="en-US"/>
              </w:rPr>
              <w:t>si</w:t>
            </w:r>
            <w:r w:rsidRPr="000A700F">
              <w:rPr>
                <w:bCs/>
                <w:sz w:val="24"/>
                <w:szCs w:val="24"/>
                <w:lang w:val="en-US"/>
              </w:rPr>
              <w:t>stem</w:t>
            </w:r>
            <w:proofErr w:type="spellEnd"/>
            <w:r w:rsidRPr="000A700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A700F">
              <w:rPr>
                <w:bCs/>
                <w:sz w:val="24"/>
                <w:szCs w:val="24"/>
                <w:lang w:val="sr-Latn-BA"/>
              </w:rPr>
              <w:t>i politika oporezivanja; teorija i praksa</w:t>
            </w:r>
          </w:p>
          <w:p w:rsidR="008D47D3" w:rsidRPr="00B77586" w:rsidRDefault="000A700F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77586">
              <w:rPr>
                <w:color w:val="636466"/>
                <w:sz w:val="24"/>
                <w:szCs w:val="24"/>
                <w:shd w:val="clear" w:color="auto" w:fill="FFFFFF"/>
              </w:rPr>
              <w:t>Rosen, H. S., &amp; Gayer, T. (2011). Javne finansije. Beograd: Ekonomski fakultet u Beogradu.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0A700F" w:rsidRDefault="000A700F" w:rsidP="00E775EE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0A700F" w:rsidRDefault="000A700F" w:rsidP="00E775EE">
            <w:pPr>
              <w:jc w:val="center"/>
              <w:rPr>
                <w:b/>
                <w:iCs/>
                <w:sz w:val="24"/>
                <w:szCs w:val="24"/>
                <w:lang w:val="sr-Latn-BA"/>
              </w:rPr>
            </w:pPr>
            <w:r>
              <w:rPr>
                <w:b/>
                <w:iCs/>
                <w:sz w:val="24"/>
                <w:szCs w:val="24"/>
                <w:lang w:val="sr-Latn-BA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0A700F" w:rsidRDefault="000A700F" w:rsidP="00E775EE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0A700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0A700F" w:rsidRDefault="000A700F" w:rsidP="00E775EE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B77586"/>
    <w:sectPr w:rsidR="006B1437" w:rsidSect="003E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84CE9"/>
    <w:rsid w:val="000A700F"/>
    <w:rsid w:val="000E1B24"/>
    <w:rsid w:val="0019398C"/>
    <w:rsid w:val="002022DD"/>
    <w:rsid w:val="002D3C48"/>
    <w:rsid w:val="002D43DE"/>
    <w:rsid w:val="003E2F01"/>
    <w:rsid w:val="004358CB"/>
    <w:rsid w:val="00436748"/>
    <w:rsid w:val="008D47D3"/>
    <w:rsid w:val="008F015E"/>
    <w:rsid w:val="009E50B4"/>
    <w:rsid w:val="00B22E20"/>
    <w:rsid w:val="00B77586"/>
    <w:rsid w:val="00C50B31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ITspu</cp:lastModifiedBy>
  <cp:revision>3</cp:revision>
  <dcterms:created xsi:type="dcterms:W3CDTF">2018-10-30T08:53:00Z</dcterms:created>
  <dcterms:modified xsi:type="dcterms:W3CDTF">2018-10-30T09:20:00Z</dcterms:modified>
</cp:coreProperties>
</file>