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3C" w:rsidRPr="000B45B0" w:rsidRDefault="00AE6E3C" w:rsidP="00AE6E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sr-Latn-BA"/>
        </w:rPr>
      </w:pPr>
      <w:r w:rsidRPr="000B45B0">
        <w:rPr>
          <w:rFonts w:ascii="Times New Roman" w:hAnsi="Times New Roman" w:cs="Times New Roman"/>
          <w:b/>
          <w:noProof/>
          <w:sz w:val="36"/>
          <w:szCs w:val="36"/>
          <w:lang w:val="sr-Latn-BA"/>
        </w:rPr>
        <w:t>Međunarodno poslovno finansiranje dr Dejan Živkov</w:t>
      </w:r>
    </w:p>
    <w:p w:rsidR="000B45B0" w:rsidRPr="000B45B0" w:rsidRDefault="000B45B0" w:rsidP="00AE6E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sr-Latn-BA"/>
        </w:rPr>
      </w:pPr>
    </w:p>
    <w:p w:rsidR="00EE2740" w:rsidRDefault="00775422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Literatura</w:t>
      </w:r>
      <w:r w:rsidR="004A210A" w:rsidRPr="004A210A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(izabrani delovi)</w:t>
      </w:r>
      <w:r w:rsidR="000B45B0" w:rsidRPr="004A210A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Kovačević Radovan, Međunarodne finansije, izdanje 2010, Ekonomski fakultet u Beogradu.</w:t>
      </w:r>
      <w:r w:rsidRPr="00775422">
        <w:t xml:space="preserve"> </w:t>
      </w:r>
    </w:p>
    <w:p w:rsidR="00AE6E3C" w:rsidRPr="000B45B0" w:rsidRDefault="00074626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RASPORED BODOVA NA PREDMETU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:</w:t>
      </w:r>
    </w:p>
    <w:p w:rsidR="00AE6E3C" w:rsidRPr="000B45B0" w:rsidRDefault="00AE6E3C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PREDISPITNI POENI 45 poena - minimum 23 poena</w:t>
      </w:r>
    </w:p>
    <w:p w:rsidR="00AE6E3C" w:rsidRPr="000B45B0" w:rsidRDefault="00AE6E3C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5 poena prisustvo</w:t>
      </w:r>
    </w:p>
    <w:p w:rsidR="00AE6E3C" w:rsidRPr="000B45B0" w:rsidRDefault="00AE6E3C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10 poena aktivnost na vežbama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>, 2 testa po 5 poena</w:t>
      </w:r>
    </w:p>
    <w:p w:rsidR="00AE6E3C" w:rsidRPr="000B45B0" w:rsidRDefault="00AE6E3C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30 poena kolokvijum – minimum 16 poena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, gradivo za kolokvijum: do 163 strane u knjizi</w:t>
      </w:r>
      <w:r w:rsidR="00775422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Kovačevića</w:t>
      </w:r>
      <w:r w:rsidR="004A210A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 w:rsidR="00775422" w:rsidRPr="00775422">
        <w:t xml:space="preserve"> </w:t>
      </w:r>
      <w:r w:rsidR="004A210A">
        <w:rPr>
          <w:rFonts w:ascii="Times New Roman" w:hAnsi="Times New Roman" w:cs="Times New Roman"/>
          <w:noProof/>
          <w:sz w:val="24"/>
          <w:szCs w:val="24"/>
          <w:lang w:val="sr-Latn-BA"/>
        </w:rPr>
        <w:t>esejska pitanja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:rsidR="00AE6E3C" w:rsidRPr="000B45B0" w:rsidRDefault="00AE6E3C" w:rsidP="00AE6E3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ISPIT 55 poena – minimum 28 poena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, gradivo za ispit: </w:t>
      </w:r>
      <w:r w:rsidR="004A210A">
        <w:rPr>
          <w:rFonts w:ascii="Times New Roman" w:hAnsi="Times New Roman" w:cs="Times New Roman"/>
          <w:noProof/>
          <w:sz w:val="24"/>
          <w:szCs w:val="24"/>
          <w:lang w:val="sr-Latn-BA"/>
        </w:rPr>
        <w:t>od 171 do kraja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knjige</w:t>
      </w:r>
      <w:r w:rsidR="00775422" w:rsidRPr="00775422">
        <w:t xml:space="preserve"> </w:t>
      </w:r>
      <w:r w:rsidR="00775422" w:rsidRPr="00775422">
        <w:rPr>
          <w:rFonts w:ascii="Times New Roman" w:hAnsi="Times New Roman" w:cs="Times New Roman"/>
          <w:noProof/>
          <w:sz w:val="24"/>
          <w:szCs w:val="24"/>
          <w:lang w:val="sr-Latn-BA"/>
        </w:rPr>
        <w:t>Kovačevića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 w:rsidR="00775422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4A210A">
        <w:rPr>
          <w:rFonts w:ascii="Times New Roman" w:hAnsi="Times New Roman" w:cs="Times New Roman"/>
          <w:noProof/>
          <w:sz w:val="24"/>
          <w:szCs w:val="24"/>
          <w:lang w:val="sr-Latn-BA"/>
        </w:rPr>
        <w:t>esejska pitanja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:rsidR="00AE6E3C" w:rsidRPr="000B45B0" w:rsidRDefault="00AE6E3C" w:rsidP="00C97817">
      <w:pPr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</w:p>
    <w:p w:rsidR="00C97817" w:rsidRPr="000B45B0" w:rsidRDefault="00AE6E3C" w:rsidP="00074626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Plan i program rada na vežbama iz</w:t>
      </w:r>
      <w:r w:rsidR="00C97817"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 xml:space="preserve"> pred</w:t>
      </w:r>
      <w:r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m</w:t>
      </w:r>
      <w:r w:rsidR="00C97817"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eta Međunarodno poslovno finansiranje</w:t>
      </w:r>
      <w:bookmarkStart w:id="0" w:name="_GoBack"/>
      <w:bookmarkEnd w:id="0"/>
      <w:r w:rsidRPr="000B45B0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:</w:t>
      </w:r>
    </w:p>
    <w:p w:rsidR="00AE6E3C" w:rsidRPr="000B45B0" w:rsidRDefault="00074626" w:rsidP="00AE6E3C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8</w:t>
      </w:r>
      <w:r w:rsidR="00C97817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.3. 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Devizno tržište i devizni kursevi, </w:t>
      </w:r>
      <w:r w:rsidR="008E7A42">
        <w:rPr>
          <w:rFonts w:ascii="Times New Roman" w:hAnsi="Times New Roman" w:cs="Times New Roman"/>
          <w:noProof/>
          <w:sz w:val="24"/>
          <w:szCs w:val="24"/>
          <w:lang w:val="sr-Latn-BA"/>
        </w:rPr>
        <w:t>t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erminski devizni kurs, rizici deviznog kursa</w:t>
      </w:r>
    </w:p>
    <w:p w:rsidR="00AE6E3C" w:rsidRPr="000B45B0" w:rsidRDefault="00074626" w:rsidP="00AE6E3C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15</w:t>
      </w:r>
      <w:r w:rsidR="00C97817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.3.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K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amatna arbitraža (pokrivena i nepokrivena)</w:t>
      </w:r>
      <w:r w:rsidR="000B45B0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, Intervencije CB na deviznom tržištu</w:t>
      </w:r>
    </w:p>
    <w:p w:rsidR="00AE6E3C" w:rsidRPr="000B45B0" w:rsidRDefault="00074626" w:rsidP="00AE6E3C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22</w:t>
      </w:r>
      <w:r w:rsidR="00C97817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.3.</w:t>
      </w:r>
      <w:r w:rsidR="0042770A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Platni bilans, osnovni računi platnog bilansa, međunarodna investiciona pozicija</w:t>
      </w:r>
    </w:p>
    <w:p w:rsidR="00AE6E3C" w:rsidRPr="000B45B0" w:rsidRDefault="00074626" w:rsidP="00AE6E3C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29</w:t>
      </w:r>
      <w:r w:rsidR="0042770A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.3. 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Nominanlni i efektivni devizni kurs, sistemi deviznih kurseva</w:t>
      </w:r>
    </w:p>
    <w:p w:rsidR="00074626" w:rsidRPr="000B45B0" w:rsidRDefault="00EE2740" w:rsidP="00AE6E3C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05.04. </w:t>
      </w:r>
      <w:r w:rsidRPr="00EE2740">
        <w:rPr>
          <w:rFonts w:ascii="Times New Roman" w:hAnsi="Times New Roman" w:cs="Times New Roman"/>
          <w:noProof/>
          <w:sz w:val="24"/>
          <w:szCs w:val="24"/>
          <w:lang w:val="sr-Latn-BA"/>
        </w:rPr>
        <w:t>Teorija pariteta kupovnih snaga, Zlatni standard, Bretonvudski sistem, Defekti mehanizma stvaranja međunarodne likvidnosti, specijalna prava vučenja</w:t>
      </w:r>
    </w:p>
    <w:p w:rsidR="00394A36" w:rsidRPr="006B520D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6B520D">
        <w:rPr>
          <w:rFonts w:ascii="Times New Roman" w:hAnsi="Times New Roman" w:cs="Times New Roman"/>
          <w:noProof/>
          <w:sz w:val="24"/>
          <w:szCs w:val="24"/>
          <w:lang w:val="sr-Latn-BA"/>
        </w:rPr>
        <w:t>1</w:t>
      </w:r>
      <w:r w:rsidR="0042770A" w:rsidRPr="006B520D">
        <w:rPr>
          <w:rFonts w:ascii="Times New Roman" w:hAnsi="Times New Roman" w:cs="Times New Roman"/>
          <w:noProof/>
          <w:sz w:val="24"/>
          <w:szCs w:val="24"/>
          <w:lang w:val="sr-Latn-BA"/>
        </w:rPr>
        <w:t>2.4.</w:t>
      </w:r>
      <w:r w:rsidRPr="006B520D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EE2740" w:rsidRPr="00EE2740">
        <w:rPr>
          <w:rFonts w:ascii="Times New Roman" w:hAnsi="Times New Roman" w:cs="Times New Roman"/>
          <w:noProof/>
          <w:sz w:val="24"/>
          <w:szCs w:val="24"/>
          <w:lang w:val="sr-Latn-BA"/>
        </w:rPr>
        <w:t>Slom Bretonvudskog sistema, Evropski monetarni sistem, Optimalno valutno područje</w:t>
      </w:r>
    </w:p>
    <w:p w:rsidR="00EE2740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19.4. </w:t>
      </w:r>
      <w:r w:rsidR="00EE2740" w:rsidRPr="00EE2740">
        <w:rPr>
          <w:rFonts w:ascii="Times New Roman" w:hAnsi="Times New Roman" w:cs="Times New Roman"/>
          <w:noProof/>
          <w:sz w:val="24"/>
          <w:szCs w:val="24"/>
          <w:lang w:val="sr-Latn-BA"/>
        </w:rPr>
        <w:t>Test za aktivnost 1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, ponavljanje gradiva za kolokvijum  </w:t>
      </w:r>
    </w:p>
    <w:p w:rsidR="00074626" w:rsidRPr="000B45B0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26.4. – 05.05. Prolećni raspust</w:t>
      </w:r>
    </w:p>
    <w:p w:rsidR="006B520D" w:rsidRPr="00775422" w:rsidRDefault="00074626" w:rsidP="00C97817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BA"/>
        </w:rPr>
      </w:pPr>
      <w:r w:rsidRPr="00775422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BA"/>
        </w:rPr>
        <w:t>10.05.</w:t>
      </w:r>
      <w:r w:rsidR="00394A36" w:rsidRPr="00775422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BA"/>
        </w:rPr>
        <w:t xml:space="preserve"> </w:t>
      </w:r>
      <w:r w:rsidR="006B520D" w:rsidRPr="00775422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BA"/>
        </w:rPr>
        <w:t xml:space="preserve">Kolokvijum </w:t>
      </w:r>
    </w:p>
    <w:p w:rsidR="00394A36" w:rsidRPr="000B45B0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17</w:t>
      </w:r>
      <w:r w:rsidR="00394A36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.5. </w:t>
      </w:r>
      <w:r w:rsidR="00396B75" w:rsidRPr="00396B75">
        <w:rPr>
          <w:rFonts w:ascii="Times New Roman" w:hAnsi="Times New Roman" w:cs="Times New Roman"/>
          <w:noProof/>
          <w:sz w:val="24"/>
          <w:szCs w:val="24"/>
          <w:lang w:val="sr-Latn-BA"/>
        </w:rPr>
        <w:t>Evropska ekonomska i monetarna unija, uvođenje evra</w:t>
      </w:r>
      <w:r w:rsidR="00396B75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 w:rsidR="00396B75" w:rsidRPr="00396B7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394A36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Mehanizam fiksir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anja deviznih kurseva (ERM 2), Ev</w:t>
      </w:r>
      <w:r w:rsidR="00394A36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ropski sistem centralnih banaka, da li je EU optimalno valutno područje</w:t>
      </w:r>
    </w:p>
    <w:p w:rsidR="00394A36" w:rsidRPr="000B45B0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24</w:t>
      </w:r>
      <w:r w:rsidR="00394A36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.5. Međunarodno tržište kapitala</w:t>
      </w:r>
      <w:r w:rsidR="00BD5D1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, ekonomski efekti kretanja kapitala</w:t>
      </w:r>
      <w:r w:rsidR="00E01C99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, osvrt na kretanje kapitala u prošlosti</w:t>
      </w: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, pojam i vidovi finansijskih kriza, uzroci kriza, modeli valutnih kriza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 w:rsidR="00EE2740" w:rsidRPr="00EE2740">
        <w:t xml:space="preserve"> </w:t>
      </w:r>
      <w:r w:rsidR="00EE2740" w:rsidRPr="00EE2740">
        <w:rPr>
          <w:rFonts w:ascii="Times New Roman" w:hAnsi="Times New Roman" w:cs="Times New Roman"/>
          <w:noProof/>
          <w:sz w:val="24"/>
          <w:szCs w:val="24"/>
          <w:lang w:val="sr-Latn-BA"/>
        </w:rPr>
        <w:t>Finansijske krize u zemljama u razvoju, Svetska finansijska kriza</w:t>
      </w:r>
    </w:p>
    <w:p w:rsidR="00C97817" w:rsidRPr="000B45B0" w:rsidRDefault="00074626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31</w:t>
      </w:r>
      <w:r w:rsidR="00E01C99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.5.</w:t>
      </w:r>
      <w:r w:rsidR="006B520D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EE274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Test za aktivnost 2, </w:t>
      </w: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p</w:t>
      </w:r>
      <w:r w:rsidR="00E01C99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onavljanje za ispit </w:t>
      </w:r>
      <w:r w:rsidR="00AE6E3C"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i upis predispitnih poena</w:t>
      </w:r>
      <w:r w:rsidRPr="000B45B0"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:rsidR="00C97817" w:rsidRPr="000B45B0" w:rsidRDefault="00C97817" w:rsidP="00C97817">
      <w:pPr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</w:p>
    <w:sectPr w:rsidR="00C97817" w:rsidRPr="000B45B0" w:rsidSect="0074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817"/>
    <w:rsid w:val="00074626"/>
    <w:rsid w:val="000B45B0"/>
    <w:rsid w:val="000C2F49"/>
    <w:rsid w:val="000F0A58"/>
    <w:rsid w:val="001568F3"/>
    <w:rsid w:val="00182CBD"/>
    <w:rsid w:val="00394A36"/>
    <w:rsid w:val="00396B75"/>
    <w:rsid w:val="0042770A"/>
    <w:rsid w:val="004A210A"/>
    <w:rsid w:val="00544A86"/>
    <w:rsid w:val="00670A1E"/>
    <w:rsid w:val="006B520D"/>
    <w:rsid w:val="0074705F"/>
    <w:rsid w:val="00775422"/>
    <w:rsid w:val="008E7A42"/>
    <w:rsid w:val="00972D85"/>
    <w:rsid w:val="009A2100"/>
    <w:rsid w:val="00A50451"/>
    <w:rsid w:val="00AE6E3C"/>
    <w:rsid w:val="00BD5D1C"/>
    <w:rsid w:val="00C97817"/>
    <w:rsid w:val="00E01C99"/>
    <w:rsid w:val="00E728A5"/>
    <w:rsid w:val="00EE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Dajana Vindžanović</cp:lastModifiedBy>
  <cp:revision>20</cp:revision>
  <dcterms:created xsi:type="dcterms:W3CDTF">2018-02-01T09:37:00Z</dcterms:created>
  <dcterms:modified xsi:type="dcterms:W3CDTF">2019-03-13T12:09:00Z</dcterms:modified>
</cp:coreProperties>
</file>