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7F" w:rsidRPr="0043567F" w:rsidRDefault="0043567F" w:rsidP="0043567F">
      <w:pPr>
        <w:jc w:val="center"/>
        <w:rPr>
          <w:b/>
          <w:noProof/>
          <w:sz w:val="24"/>
          <w:szCs w:val="24"/>
        </w:rPr>
      </w:pPr>
      <w:r w:rsidRPr="0043567F">
        <w:rPr>
          <w:b/>
          <w:noProof/>
          <w:sz w:val="24"/>
          <w:szCs w:val="24"/>
        </w:rPr>
        <w:t>Svetska banka - „Izveštaj o poslovanju“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  <w:r w:rsidRPr="0043567F">
        <w:rPr>
          <w:noProof/>
        </w:rPr>
        <w:t xml:space="preserve">U „Izveštaju o poslovanju“ (Doing Business) indikatori Svetske banke mere i analiziraju uslove poslovanja, tj. poslovnog okruženja. </w:t>
      </w:r>
      <w:r w:rsidRPr="0043567F">
        <w:rPr>
          <w:b/>
          <w:i/>
          <w:noProof/>
        </w:rPr>
        <w:t>Indeks lakoće poslovanja</w:t>
      </w:r>
      <w:r w:rsidRPr="0043567F">
        <w:rPr>
          <w:noProof/>
        </w:rPr>
        <w:t xml:space="preserve"> (Ease of doing business) zemlje rangira na osnovu analize regulative iz 11 oblasti poslovanja</w:t>
      </w:r>
      <w:r w:rsidR="006179B1">
        <w:rPr>
          <w:noProof/>
        </w:rPr>
        <w:t>, kako bi državna uprava mogla da radi na unapređenju i pojednostavljenju procedura za pokretanje poslovanja</w:t>
      </w:r>
      <w:r w:rsidRPr="0043567F">
        <w:rPr>
          <w:noProof/>
        </w:rPr>
        <w:t>, među kojima su: početak poslovanja, dobijanje građevinskih dozvola, priključivanje električne energije, registrovanje imovine, mogućnost kreditiranja, zaštita investitora, poreska politika, trgovina sa inostranstvom, sprovođenje ugovora,  rešavanje nesolventnosti i zapošljavanje radnika.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</w:p>
    <w:p w:rsidR="0043567F" w:rsidRDefault="0043567F" w:rsidP="0043567F">
      <w:pPr>
        <w:spacing w:after="0" w:line="240" w:lineRule="auto"/>
        <w:jc w:val="both"/>
        <w:rPr>
          <w:noProof/>
        </w:rPr>
      </w:pPr>
      <w:r w:rsidRPr="0043567F">
        <w:rPr>
          <w:noProof/>
        </w:rPr>
        <w:t>Od 2005. godine, Srbija je sprovela ukupno 18 reformi koje olakšava</w:t>
      </w:r>
      <w:r>
        <w:rPr>
          <w:noProof/>
        </w:rPr>
        <w:t>ju poslovnu regulativu - u pore</w:t>
      </w:r>
      <w:r>
        <w:rPr>
          <w:noProof/>
          <w:lang w:val="sr-Latn-BA"/>
        </w:rPr>
        <w:t>đ</w:t>
      </w:r>
      <w:r w:rsidRPr="0043567F">
        <w:rPr>
          <w:noProof/>
        </w:rPr>
        <w:t xml:space="preserve">enju sa globalnim prosekom od 12 reformi po ekonomiji u istom vremenskom periodu. Štaviše, Srbija je sprovela reforme u svim oblastima koje se mere u Izveštaju o poslovanju, osim u oblastima zaštite manjinskih </w:t>
      </w:r>
      <w:r>
        <w:rPr>
          <w:noProof/>
        </w:rPr>
        <w:t>investitora i dobijanja električ</w:t>
      </w:r>
      <w:r w:rsidRPr="0043567F">
        <w:rPr>
          <w:noProof/>
        </w:rPr>
        <w:t>ne energije. Tokom protekle dekade, Srbija</w:t>
      </w:r>
      <w:r>
        <w:rPr>
          <w:noProof/>
        </w:rPr>
        <w:t xml:space="preserve"> je sprovela reforme koje se tič</w:t>
      </w:r>
      <w:r w:rsidRPr="0043567F">
        <w:rPr>
          <w:noProof/>
        </w:rPr>
        <w:t>u institucija i kompleksnosti regulatornog proce</w:t>
      </w:r>
      <w:r>
        <w:rPr>
          <w:noProof/>
        </w:rPr>
        <w:t>sa. To je dovelo do znač</w:t>
      </w:r>
      <w:r w:rsidRPr="0043567F">
        <w:rPr>
          <w:noProof/>
        </w:rPr>
        <w:t>ajnih ušteda vremena za preduzetnike u Srbiji. Kada se uporede objavljeni rezultati iz Izveštaja o poslovanju za 2015. i 2016. godinu, primetan je veliki napredak u poziciji Srbije na listi u odnosu na prethodnu godinu. Srbija se kotira za 32 mesta bolje nego prethodne godine, i zauzima 59. mesto od ukupno 189 zemalja koliko je obuhvaćeno analizom Svetske banke.</w:t>
      </w:r>
      <w:r>
        <w:rPr>
          <w:noProof/>
        </w:rPr>
        <w:t xml:space="preserve"> Upoređ</w:t>
      </w:r>
      <w:r w:rsidRPr="0043567F">
        <w:rPr>
          <w:noProof/>
        </w:rPr>
        <w:t>ivanjem Izveštaja o poslova</w:t>
      </w:r>
      <w:r>
        <w:rPr>
          <w:noProof/>
        </w:rPr>
        <w:t>nju za 2015. i 2016. godinu, mož</w:t>
      </w:r>
      <w:r w:rsidRPr="0043567F">
        <w:rPr>
          <w:noProof/>
        </w:rPr>
        <w:t>e se konstatovati da je najveći napredak Srbija ostvarila u</w:t>
      </w:r>
      <w:r>
        <w:rPr>
          <w:noProof/>
        </w:rPr>
        <w:t xml:space="preserve"> oblasti izdavanja građ</w:t>
      </w:r>
      <w:r w:rsidRPr="0043567F">
        <w:rPr>
          <w:noProof/>
        </w:rPr>
        <w:t xml:space="preserve">evinskih </w:t>
      </w:r>
      <w:r>
        <w:rPr>
          <w:noProof/>
        </w:rPr>
        <w:t>dozvola i poreza. Dobijanje građ</w:t>
      </w:r>
      <w:r w:rsidRPr="0043567F">
        <w:rPr>
          <w:noProof/>
        </w:rPr>
        <w:t>evinsk</w:t>
      </w:r>
      <w:r>
        <w:rPr>
          <w:noProof/>
        </w:rPr>
        <w:t>ih dozvola je jeftinije, a takođ</w:t>
      </w:r>
      <w:r w:rsidRPr="0043567F">
        <w:rPr>
          <w:noProof/>
        </w:rPr>
        <w:t>e je uvedena obavezna inspekcija osnovnih radova. Srbija je sa 186. mesta iz prošlog izveštaja za 2015. godinu napredovala za 47 mesta, na 139. poziciju k</w:t>
      </w:r>
      <w:r>
        <w:rPr>
          <w:noProof/>
        </w:rPr>
        <w:t>ada je reč o izdavanju građevinskih dozvola. Kada je reč</w:t>
      </w:r>
      <w:r w:rsidRPr="0043567F">
        <w:rPr>
          <w:noProof/>
        </w:rPr>
        <w:t xml:space="preserve"> o porezima, u izveštaju je navedeno</w:t>
      </w:r>
      <w:r>
        <w:rPr>
          <w:noProof/>
        </w:rPr>
        <w:t xml:space="preserve"> da je Srbija sa 165. mesta skoč</w:t>
      </w:r>
      <w:r w:rsidRPr="0043567F">
        <w:rPr>
          <w:noProof/>
        </w:rPr>
        <w:t>ila napred za 22 pozicije na 143. mesto. Plaćanje poreza za firme je jednostavnije, budući da je uvedena mogućnost objedinjene uplate poreza i doprinos</w:t>
      </w:r>
      <w:r>
        <w:rPr>
          <w:noProof/>
        </w:rPr>
        <w:t>a, i to elektronskim putem. Znač</w:t>
      </w:r>
      <w:r w:rsidRPr="0043567F">
        <w:rPr>
          <w:noProof/>
        </w:rPr>
        <w:t>ajan pad zabele</w:t>
      </w:r>
      <w:r>
        <w:rPr>
          <w:noProof/>
        </w:rPr>
        <w:t>ž</w:t>
      </w:r>
      <w:r w:rsidRPr="0043567F">
        <w:rPr>
          <w:noProof/>
        </w:rPr>
        <w:t xml:space="preserve">en je u oblasti zaštite investitora, gde je sa 32. mesta prema izveštaju iz 2015. godina, u 2016. godini Srbija dospela na 81. mesto. Pad </w:t>
      </w:r>
      <w:r>
        <w:rPr>
          <w:noProof/>
        </w:rPr>
        <w:t>od 7 pozicija, Srbija je zabelež</w:t>
      </w:r>
      <w:r w:rsidRPr="0043567F">
        <w:rPr>
          <w:noProof/>
        </w:rPr>
        <w:t>ila u oblasti dobijanje kredita.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</w:p>
    <w:p w:rsidR="0043567F" w:rsidRPr="0043567F" w:rsidRDefault="0043567F" w:rsidP="0043567F">
      <w:pPr>
        <w:spacing w:after="0" w:line="240" w:lineRule="auto"/>
        <w:jc w:val="center"/>
        <w:rPr>
          <w:b/>
          <w:i/>
          <w:noProof/>
        </w:rPr>
      </w:pPr>
      <w:r w:rsidRPr="0043567F">
        <w:rPr>
          <w:b/>
          <w:i/>
          <w:noProof/>
        </w:rPr>
        <w:t>Rang Srbije prema indikatorima Izveštaja o lakoći poslovanja</w:t>
      </w:r>
    </w:p>
    <w:p w:rsidR="00651D44" w:rsidRDefault="0043567F">
      <w:r>
        <w:rPr>
          <w:noProof/>
        </w:rPr>
        <w:drawing>
          <wp:inline distT="0" distB="0" distL="0" distR="0" wp14:anchorId="09C317AC" wp14:editId="1C6FCEAB">
            <wp:extent cx="6679096" cy="140738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8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631" cy="140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7F" w:rsidRPr="0043567F" w:rsidRDefault="0043567F" w:rsidP="0043567F">
      <w:pPr>
        <w:jc w:val="center"/>
        <w:rPr>
          <w:b/>
          <w:i/>
          <w:noProof/>
          <w:lang w:val="sr-Latn-BA"/>
        </w:rPr>
      </w:pPr>
      <w:r w:rsidRPr="0043567F">
        <w:rPr>
          <w:b/>
          <w:i/>
          <w:noProof/>
          <w:lang w:val="sr-Latn-BA"/>
        </w:rPr>
        <w:t>Rang Srbije prema indikatorima Izveštaja o lakoći poslovanja</w:t>
      </w:r>
    </w:p>
    <w:p w:rsidR="0043567F" w:rsidRDefault="0043567F">
      <w:r>
        <w:rPr>
          <w:noProof/>
        </w:rPr>
        <w:drawing>
          <wp:inline distT="0" distB="0" distL="0" distR="0">
            <wp:extent cx="6679095" cy="23297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9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92" cy="23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B1" w:rsidRPr="00ED1F4A" w:rsidRDefault="006179B1" w:rsidP="00ED1F4A">
      <w:pPr>
        <w:spacing w:after="0" w:line="240" w:lineRule="auto"/>
        <w:jc w:val="center"/>
        <w:rPr>
          <w:b/>
        </w:rPr>
      </w:pPr>
      <w:r w:rsidRPr="00ED1F4A">
        <w:rPr>
          <w:b/>
        </w:rPr>
        <w:lastRenderedPageBreak/>
        <w:t>„</w:t>
      </w:r>
      <w:proofErr w:type="spellStart"/>
      <w:r w:rsidRPr="00ED1F4A">
        <w:rPr>
          <w:b/>
        </w:rPr>
        <w:t>Izveštaj</w:t>
      </w:r>
      <w:proofErr w:type="spellEnd"/>
      <w:r w:rsidRPr="00ED1F4A">
        <w:rPr>
          <w:b/>
        </w:rPr>
        <w:t xml:space="preserve"> o </w:t>
      </w:r>
      <w:proofErr w:type="spellStart"/>
      <w:r w:rsidRPr="00ED1F4A">
        <w:rPr>
          <w:b/>
        </w:rPr>
        <w:t>poslovanju</w:t>
      </w:r>
      <w:proofErr w:type="spellEnd"/>
      <w:proofErr w:type="gramStart"/>
      <w:r w:rsidRPr="00ED1F4A">
        <w:rPr>
          <w:b/>
        </w:rPr>
        <w:t>“ SB</w:t>
      </w:r>
      <w:proofErr w:type="gramEnd"/>
      <w:r w:rsidRPr="00ED1F4A">
        <w:rPr>
          <w:b/>
        </w:rPr>
        <w:t xml:space="preserve"> 2019</w:t>
      </w:r>
    </w:p>
    <w:tbl>
      <w:tblPr>
        <w:tblStyle w:val="TableGrid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3042"/>
        <w:gridCol w:w="2694"/>
      </w:tblGrid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ED1F4A" w:rsidP="00ED1F4A">
            <w:pPr>
              <w:jc w:val="center"/>
              <w:rPr>
                <w:b/>
                <w:sz w:val="20"/>
                <w:szCs w:val="20"/>
              </w:rPr>
            </w:pPr>
            <w:r w:rsidRPr="00ED1F4A">
              <w:rPr>
                <w:b/>
                <w:sz w:val="20"/>
                <w:szCs w:val="20"/>
              </w:rPr>
              <w:t>Countries - Emerging Europe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b/>
                <w:sz w:val="20"/>
                <w:szCs w:val="20"/>
              </w:rPr>
            </w:pPr>
            <w:r w:rsidRPr="00ED1F4A">
              <w:rPr>
                <w:b/>
                <w:sz w:val="20"/>
                <w:szCs w:val="20"/>
              </w:rPr>
              <w:t xml:space="preserve">Rang </w:t>
            </w:r>
            <w:proofErr w:type="spellStart"/>
            <w:r w:rsidRPr="00ED1F4A">
              <w:rPr>
                <w:b/>
                <w:sz w:val="20"/>
                <w:szCs w:val="20"/>
              </w:rPr>
              <w:t>zemlje</w:t>
            </w:r>
            <w:proofErr w:type="spellEnd"/>
            <w:r w:rsidRPr="00ED1F4A">
              <w:rPr>
                <w:b/>
                <w:sz w:val="20"/>
                <w:szCs w:val="20"/>
              </w:rPr>
              <w:t xml:space="preserve"> (1-190) 2018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Albania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63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Bosnia and Herzegovina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89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Bulgaria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59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Croatia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58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Czech Republic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35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Estonia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16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Hungary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53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Latvia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19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Macedonia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10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Montenegro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50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Poland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33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Romania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52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6343E3" w:rsidRDefault="00ED1F4A" w:rsidP="006179B1">
            <w:pPr>
              <w:rPr>
                <w:b/>
                <w:sz w:val="20"/>
                <w:szCs w:val="20"/>
              </w:rPr>
            </w:pPr>
            <w:r w:rsidRPr="006343E3">
              <w:rPr>
                <w:b/>
                <w:sz w:val="20"/>
                <w:szCs w:val="20"/>
              </w:rPr>
              <w:t>Serbia</w:t>
            </w:r>
          </w:p>
        </w:tc>
        <w:tc>
          <w:tcPr>
            <w:tcW w:w="2694" w:type="dxa"/>
          </w:tcPr>
          <w:p w:rsidR="00ED1F4A" w:rsidRPr="006343E3" w:rsidRDefault="00ED1F4A" w:rsidP="00ED1F4A">
            <w:pPr>
              <w:jc w:val="center"/>
              <w:rPr>
                <w:b/>
                <w:sz w:val="20"/>
                <w:szCs w:val="20"/>
              </w:rPr>
            </w:pPr>
            <w:r w:rsidRPr="006343E3">
              <w:rPr>
                <w:b/>
                <w:sz w:val="20"/>
                <w:szCs w:val="20"/>
              </w:rPr>
              <w:t>48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Slovakia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42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Slovenia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40</w:t>
            </w:r>
          </w:p>
        </w:tc>
      </w:tr>
    </w:tbl>
    <w:p w:rsidR="006179B1" w:rsidRDefault="006179B1" w:rsidP="00ED1F4A">
      <w:pPr>
        <w:spacing w:after="0" w:line="240" w:lineRule="auto"/>
      </w:pPr>
    </w:p>
    <w:p w:rsidR="006343E3" w:rsidRDefault="006343E3" w:rsidP="00ED1F4A">
      <w:pPr>
        <w:spacing w:after="0" w:line="240" w:lineRule="auto"/>
      </w:pPr>
    </w:p>
    <w:p w:rsidR="00ED1F4A" w:rsidRDefault="006343E3">
      <w:pPr>
        <w:spacing w:after="0" w:line="240" w:lineRule="auto"/>
      </w:pPr>
      <w:r>
        <w:rPr>
          <w:noProof/>
        </w:rPr>
        <w:drawing>
          <wp:inline distT="0" distB="0" distL="0" distR="0">
            <wp:extent cx="6651425" cy="4882101"/>
            <wp:effectExtent l="19050" t="19050" r="16510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bi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8887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  <w:r>
        <w:t>**</w:t>
      </w:r>
      <w:r w:rsidRPr="006343E3">
        <w:rPr>
          <w:noProof/>
          <w:lang w:val="sr-Latn-BA"/>
        </w:rPr>
        <w:t xml:space="preserve">Dealing with construction permits – ubrzana je procedura </w:t>
      </w:r>
      <w:r>
        <w:rPr>
          <w:noProof/>
          <w:lang w:val="sr-Latn-BA"/>
        </w:rPr>
        <w:t xml:space="preserve">izdavanja </w:t>
      </w:r>
      <w:r w:rsidRPr="006343E3">
        <w:rPr>
          <w:noProof/>
          <w:lang w:val="sr-Latn-BA"/>
        </w:rPr>
        <w:t xml:space="preserve">građevinskih dozvola sa uvođenjem elektronskog </w:t>
      </w:r>
      <w:r>
        <w:rPr>
          <w:noProof/>
          <w:lang w:val="sr-Latn-BA"/>
        </w:rPr>
        <w:t>s</w:t>
      </w:r>
      <w:r w:rsidRPr="006343E3">
        <w:rPr>
          <w:noProof/>
          <w:lang w:val="sr-Latn-BA"/>
        </w:rPr>
        <w:t>istema</w:t>
      </w:r>
      <w:r>
        <w:rPr>
          <w:noProof/>
          <w:lang w:val="sr-Latn-BA"/>
        </w:rPr>
        <w:t xml:space="preserve"> apliciranja</w:t>
      </w:r>
      <w:r w:rsidRPr="006343E3">
        <w:rPr>
          <w:noProof/>
          <w:lang w:val="sr-Latn-BA"/>
        </w:rPr>
        <w:t xml:space="preserve">. </w:t>
      </w: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  <w:r>
        <w:rPr>
          <w:noProof/>
        </w:rPr>
        <w:lastRenderedPageBreak/>
        <w:drawing>
          <wp:inline distT="0" distB="0" distL="0" distR="0">
            <wp:extent cx="6661386" cy="4031311"/>
            <wp:effectExtent l="19050" t="19050" r="2540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0307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</w:p>
    <w:p w:rsidR="006343E3" w:rsidRP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  <w:bookmarkStart w:id="0" w:name="_GoBack"/>
      <w:r>
        <w:rPr>
          <w:noProof/>
        </w:rPr>
        <w:drawing>
          <wp:inline distT="0" distB="0" distL="0" distR="0">
            <wp:extent cx="6658490" cy="4238046"/>
            <wp:effectExtent l="19050" t="19050" r="2857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2393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343E3" w:rsidRPr="006343E3" w:rsidSect="0043567F">
      <w:pgSz w:w="12240" w:h="15840"/>
      <w:pgMar w:top="851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F"/>
    <w:rsid w:val="0043567F"/>
    <w:rsid w:val="006179B1"/>
    <w:rsid w:val="006343E3"/>
    <w:rsid w:val="007524AF"/>
    <w:rsid w:val="00E027B9"/>
    <w:rsid w:val="00E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2</cp:revision>
  <dcterms:created xsi:type="dcterms:W3CDTF">2019-03-14T11:57:00Z</dcterms:created>
  <dcterms:modified xsi:type="dcterms:W3CDTF">2019-03-21T12:09:00Z</dcterms:modified>
</cp:coreProperties>
</file>