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BE" w:rsidRDefault="004A52BE" w:rsidP="004A52BE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>Резултати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испита из </w:t>
      </w:r>
      <w:r>
        <w:rPr>
          <w:b/>
          <w:color w:val="17365D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22.4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4A52BE" w:rsidRDefault="004A52BE" w:rsidP="004A52BE">
      <w:pPr>
        <w:jc w:val="center"/>
        <w:rPr>
          <w:sz w:val="28"/>
          <w:szCs w:val="28"/>
          <w:lang w:val="sr-Cyrl-RS"/>
        </w:rPr>
      </w:pPr>
    </w:p>
    <w:p w:rsidR="004A52BE" w:rsidRDefault="004A52BE" w:rsidP="004A52BE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Испит (мин 18, макс 35):</w:t>
      </w:r>
    </w:p>
    <w:p w:rsidR="00AA4A65" w:rsidRDefault="00AA4A65" w:rsidP="004A52BE">
      <w:pPr>
        <w:jc w:val="both"/>
        <w:rPr>
          <w:color w:val="002060"/>
          <w:sz w:val="28"/>
          <w:szCs w:val="28"/>
          <w:lang w:val="sr-Cyrl-RS"/>
        </w:rPr>
      </w:pPr>
      <w:bookmarkStart w:id="0" w:name="_GoBack"/>
      <w:bookmarkEnd w:id="0"/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>Самарџић Мирјана, 2015/001011, 24 поена, укупно 59 (</w:t>
      </w:r>
      <w:r w:rsidRPr="00AA4A65">
        <w:rPr>
          <w:b/>
          <w:szCs w:val="24"/>
          <w:lang w:val="sr-Cyrl-RS"/>
        </w:rPr>
        <w:t>оцена 6</w:t>
      </w:r>
      <w:r w:rsidRPr="00AA4A65">
        <w:rPr>
          <w:szCs w:val="24"/>
          <w:lang w:val="sr-Cyrl-RS"/>
        </w:rPr>
        <w:t>)</w:t>
      </w:r>
      <w:r w:rsidRPr="00AA4A65">
        <w:rPr>
          <w:szCs w:val="24"/>
          <w:lang w:val="sr-Cyrl-RS"/>
        </w:rPr>
        <w:tab/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Бурсаћ Милана, 70/13ТХ, 23 поена, укупно 56,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6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Бурсаћ Маја, 2018/000073, 20 поена, укупно 53,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6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Јергић Јелена, 2016/002006, 19 поена, укупно 62,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 xml:space="preserve">оцена </w:t>
      </w:r>
      <w:r w:rsidRPr="00AA4A65">
        <w:rPr>
          <w:b/>
          <w:szCs w:val="24"/>
          <w:lang w:val="sr-Cyrl-RS"/>
        </w:rPr>
        <w:t>7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Гојковић Сандра, 2016/001049, 13 поена,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Драгојевић Ана, 2015/003017, 8 поена,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Милановић Душка, 2015/002018, 6 поена,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Регодић Бојана, 161/14ТХ, 1 поен,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4A52BE" w:rsidRPr="00AA4A65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Јанићијевић Страхиња, 85/14ФР, 0 поена,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AA4A65" w:rsidRDefault="00AA4A65" w:rsidP="004A52BE">
      <w:pPr>
        <w:jc w:val="both"/>
        <w:rPr>
          <w:color w:val="002060"/>
          <w:sz w:val="28"/>
          <w:szCs w:val="28"/>
          <w:lang w:val="sr-Cyrl-RS"/>
        </w:rPr>
      </w:pPr>
    </w:p>
    <w:p w:rsidR="004A52BE" w:rsidRPr="003145EB" w:rsidRDefault="004A52BE" w:rsidP="004A52BE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 и упис оцена – уторак 23.4.2019. год, од 13.30-14.00 часова, кабинет 17.</w:t>
      </w:r>
    </w:p>
    <w:p w:rsidR="004A52BE" w:rsidRDefault="004A52BE" w:rsidP="004A52BE">
      <w:pPr>
        <w:jc w:val="right"/>
        <w:rPr>
          <w:i/>
          <w:color w:val="002060"/>
          <w:sz w:val="28"/>
          <w:szCs w:val="28"/>
          <w:lang w:val="sr-Cyrl-RS"/>
        </w:rPr>
      </w:pPr>
    </w:p>
    <w:p w:rsidR="004A52BE" w:rsidRPr="00636DAB" w:rsidRDefault="004A52BE" w:rsidP="004A52BE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A52BE" w:rsidRDefault="004A52BE" w:rsidP="004A52BE"/>
    <w:p w:rsidR="004A52BE" w:rsidRDefault="004A52BE" w:rsidP="004A52BE"/>
    <w:p w:rsidR="004A52BE" w:rsidRDefault="004A52BE" w:rsidP="004A52BE"/>
    <w:p w:rsidR="004A52BE" w:rsidRDefault="004A52BE" w:rsidP="004A52BE"/>
    <w:p w:rsidR="004F1A8C" w:rsidRDefault="004F1A8C"/>
    <w:sectPr w:rsidR="004F1A8C" w:rsidSect="00C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B4B"/>
    <w:multiLevelType w:val="hybridMultilevel"/>
    <w:tmpl w:val="4638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0F51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13F"/>
    <w:multiLevelType w:val="hybridMultilevel"/>
    <w:tmpl w:val="311A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2BE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4A65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2019-04-22T16:37:00Z</dcterms:created>
  <dcterms:modified xsi:type="dcterms:W3CDTF">2019-04-22T16:51:00Z</dcterms:modified>
</cp:coreProperties>
</file>