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7D" w:rsidRPr="007F1AEB" w:rsidRDefault="007F1AEB" w:rsidP="007F1AE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  <w:bookmarkStart w:id="0" w:name="_GoBack"/>
      <w:bookmarkEnd w:id="0"/>
      <w:r w:rsidRPr="007F1AE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OSNOVNE INFORMACIJE O PREDMETU ANALIZA FINANSIJSKIH IZVEŠTAJA</w:t>
      </w:r>
    </w:p>
    <w:p w:rsidR="007F1AEB" w:rsidRPr="007F1AEB" w:rsidRDefault="007F1AEB" w:rsidP="007F1AEB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sz w:val="24"/>
          <w:szCs w:val="24"/>
          <w:lang w:val="sr-Latn-CS"/>
        </w:rPr>
        <w:t>Nastavnik</w:t>
      </w:r>
      <w:r w:rsidRPr="007F1AEB">
        <w:rPr>
          <w:rFonts w:ascii="Times New Roman" w:hAnsi="Times New Roman" w:cs="Times New Roman"/>
          <w:sz w:val="24"/>
          <w:szCs w:val="24"/>
          <w:lang w:val="sr-Latn-CS"/>
        </w:rPr>
        <w:t>: mr Sanja Vlaović Begović, predavač strukovnih studija</w:t>
      </w:r>
    </w:p>
    <w:p w:rsidR="00753F3B" w:rsidRPr="00753F3B" w:rsidRDefault="00FF5D0E" w:rsidP="00753F3B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F5D0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Literatura: </w:t>
      </w:r>
      <w:r w:rsidRPr="00FF5D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F5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AEB" w:rsidRPr="00FF5D0E">
        <w:rPr>
          <w:rFonts w:ascii="Times New Roman" w:hAnsi="Times New Roman" w:cs="Times New Roman"/>
          <w:sz w:val="24"/>
          <w:szCs w:val="24"/>
          <w:lang w:val="sr-Latn-CS"/>
        </w:rPr>
        <w:t>Jovan Rodić,</w:t>
      </w:r>
      <w:r w:rsidR="00753F3B" w:rsidRPr="00753F3B">
        <w:t xml:space="preserve"> </w:t>
      </w:r>
      <w:r w:rsidR="00753F3B" w:rsidRPr="00753F3B">
        <w:rPr>
          <w:rFonts w:ascii="Times New Roman" w:hAnsi="Times New Roman" w:cs="Times New Roman"/>
          <w:sz w:val="24"/>
          <w:szCs w:val="24"/>
          <w:lang w:val="sr-Latn-CS"/>
        </w:rPr>
        <w:t>Mirko Andrić</w:t>
      </w:r>
      <w:r w:rsidR="00753F3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7F1AEB" w:rsidRPr="00FF5D0E">
        <w:rPr>
          <w:rFonts w:ascii="Times New Roman" w:hAnsi="Times New Roman" w:cs="Times New Roman"/>
          <w:sz w:val="24"/>
          <w:szCs w:val="24"/>
          <w:lang w:val="sr-Latn-CS"/>
        </w:rPr>
        <w:t xml:space="preserve"> Gordana Vukelić i</w:t>
      </w:r>
      <w:r w:rsidR="00753F3B">
        <w:rPr>
          <w:rFonts w:ascii="Times New Roman" w:hAnsi="Times New Roman" w:cs="Times New Roman"/>
          <w:sz w:val="24"/>
          <w:szCs w:val="24"/>
          <w:lang w:val="sr-Latn-CS"/>
        </w:rPr>
        <w:t xml:space="preserve"> Bojana Vuković</w:t>
      </w:r>
      <w:r w:rsidR="007F1AEB" w:rsidRPr="00FF5D0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7F1AEB" w:rsidRPr="00FF5D0E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Analiza finansijskih izveštaja, </w:t>
      </w:r>
      <w:r w:rsidR="00753F3B">
        <w:rPr>
          <w:rFonts w:ascii="Times New Roman" w:hAnsi="Times New Roman" w:cs="Times New Roman"/>
          <w:sz w:val="24"/>
          <w:szCs w:val="24"/>
          <w:lang w:val="sr-Latn-CS"/>
        </w:rPr>
        <w:t>2017</w:t>
      </w:r>
      <w:r w:rsidR="007F1AEB" w:rsidRPr="007F1AEB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753F3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53F3B" w:rsidRPr="00753F3B">
        <w:rPr>
          <w:rFonts w:ascii="Times New Roman" w:hAnsi="Times New Roman" w:cs="Times New Roman"/>
          <w:sz w:val="24"/>
          <w:szCs w:val="24"/>
          <w:lang w:val="sr-Latn-CS"/>
        </w:rPr>
        <w:t>Knjiga je dostupna na sledećem linku:</w:t>
      </w:r>
    </w:p>
    <w:p w:rsidR="007F1AEB" w:rsidRPr="00FF5D0E" w:rsidRDefault="00753F3B" w:rsidP="00753F3B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FA6AEE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http://finansijskoizvestavanje.com/knjige/analiza-finansijskih-izvestaja-dr-jovan-rodic-dr-mirko-andric-dr-gordana-vukelic-dr-bojana-vukovic/</w:t>
        </w:r>
      </w:hyperlink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7F1AEB" w:rsidRPr="007F1AEB" w:rsidRDefault="007F1AEB" w:rsidP="007F1AEB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sz w:val="24"/>
          <w:szCs w:val="24"/>
          <w:lang w:val="sr-Latn-CS"/>
        </w:rPr>
        <w:t>E-mail</w:t>
      </w:r>
      <w:r w:rsidRPr="007F1AE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hyperlink r:id="rId7" w:history="1">
        <w:r w:rsidRPr="007F1AEB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sanjavbegovic</w:t>
        </w:r>
      </w:hyperlink>
      <w:hyperlink r:id="rId8" w:history="1">
        <w:r w:rsidRPr="007F1AEB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@gmail.com</w:t>
        </w:r>
      </w:hyperlink>
      <w:r w:rsidRPr="007F1AEB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</w:p>
    <w:p w:rsidR="007F1AEB" w:rsidRPr="007F1AEB" w:rsidRDefault="007F1AEB" w:rsidP="007F1AEB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sz w:val="24"/>
          <w:szCs w:val="24"/>
        </w:rPr>
        <w:t>Konsultacije</w:t>
      </w:r>
      <w:r w:rsidR="00753F3B">
        <w:rPr>
          <w:rFonts w:ascii="Times New Roman" w:hAnsi="Times New Roman" w:cs="Times New Roman"/>
          <w:sz w:val="24"/>
          <w:szCs w:val="24"/>
        </w:rPr>
        <w:t>: utorkom 8:30-9:30 i 12:00 – 13:00</w:t>
      </w:r>
      <w:r w:rsidRPr="007F1AEB">
        <w:rPr>
          <w:rFonts w:ascii="Times New Roman" w:hAnsi="Times New Roman" w:cs="Times New Roman"/>
          <w:sz w:val="24"/>
          <w:szCs w:val="24"/>
        </w:rPr>
        <w:t xml:space="preserve"> kabinet 26 LI</w:t>
      </w:r>
    </w:p>
    <w:p w:rsidR="007F1AEB" w:rsidRPr="00FF5D0E" w:rsidRDefault="007F1AEB" w:rsidP="007F1AEB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Cilj predmeta</w:t>
      </w:r>
      <w:r w:rsidRPr="007F1AEB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 - </w:t>
      </w:r>
      <w:r w:rsidRPr="00FF5D0E">
        <w:rPr>
          <w:rFonts w:ascii="Times New Roman" w:hAnsi="Times New Roman" w:cs="Times New Roman"/>
          <w:iCs/>
          <w:sz w:val="24"/>
          <w:szCs w:val="24"/>
          <w:lang w:val="pl-PL"/>
        </w:rPr>
        <w:t>sticanje teorijsko - analitičkih i primenjenih znanja vezanih za analizu i interpretiranje osnovnih finansijskih izveštaja, koje su privredna društva po zakonu obavezna da sastavljaju.</w:t>
      </w:r>
    </w:p>
    <w:p w:rsidR="007F1AEB" w:rsidRPr="00FF5D0E" w:rsidRDefault="007F1AEB" w:rsidP="007F1AEB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Ishod predmeta</w:t>
      </w: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 xml:space="preserve"> -</w:t>
      </w: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 w:rsidRPr="00FF5D0E">
        <w:rPr>
          <w:rFonts w:ascii="Times New Roman" w:hAnsi="Times New Roman" w:cs="Times New Roman"/>
          <w:iCs/>
          <w:sz w:val="24"/>
          <w:szCs w:val="24"/>
          <w:lang w:val="pl-PL"/>
        </w:rPr>
        <w:t>sticanje sposobnosti za samostalno sprovođenje nekih tehnika analize i korišćenja dobijenih rezultata za donošenje odgovarajućih poslovnih odluka.</w:t>
      </w:r>
      <w:r w:rsidRPr="00FF5D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9557"/>
      </w:tblGrid>
      <w:tr w:rsidR="007F1AEB" w:rsidRPr="00FF5D0E" w:rsidTr="00FF5D0E">
        <w:trPr>
          <w:trHeight w:val="285"/>
        </w:trPr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Nedelja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Tema/aktivnost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463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Uvod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487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Forma i sadržaj finansijskog izveštaja, Harmonizacija i standardizacija FI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498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Povezanost bilansa stanja i bilansa uspeha, Metode sačinjavanja bilansa uspeha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IV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Klasifikacija bilansnih pozicija, Načela bilansiranja, Osnove procenjivanja, Latentne rezerve i skriveni gubici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Kolokvijum I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VI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Teorija analize finansijskih izveštaja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VII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Vertikalna i horizontalna racio analiza, Analiza prinosnog položaja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VIII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Analiza prinosnog položaja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IX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Kolokvijum II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Analiza imovinskog položaja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XI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Analiza finansijskog položaja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lastRenderedPageBreak/>
              <w:t>XII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Analiza boniteta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XIII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Analiza kvaliteta dobitka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XIV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Konsolidovani finansijski izveštaj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F1AEB" w:rsidRDefault="007F1AEB"/>
    <w:p w:rsidR="005C5C2D" w:rsidRPr="00FF5D0E" w:rsidRDefault="00FF5D0E" w:rsidP="00FF5D0E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Kolokvijumi 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se rade u V-oj i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IX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>-oj nedelji semestra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. </w:t>
      </w:r>
    </w:p>
    <w:p w:rsidR="005C5C2D" w:rsidRPr="00FF5D0E" w:rsidRDefault="00FF5D0E" w:rsidP="00FF5D0E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Prvi kolokvijum </w:t>
      </w:r>
      <w:proofErr w:type="gramStart"/>
      <w:r w:rsidRPr="00FF5D0E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u</w:t>
      </w:r>
      <w:proofErr w:type="gramEnd"/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formi testa koji sadrži </w:t>
      </w:r>
      <w:r w:rsidRPr="00FF5D0E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1</w:t>
      </w:r>
      <w:r w:rsidRPr="00FF5D0E">
        <w:rPr>
          <w:rFonts w:ascii="Times New Roman" w:hAnsi="Times New Roman" w:cs="Times New Roman"/>
          <w:iCs/>
          <w:sz w:val="24"/>
          <w:szCs w:val="24"/>
        </w:rPr>
        <w:t>5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pitanja, a svaki tačan odgovor donosi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od 1 - 3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poen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a, u zavisnosti od težine pitanja na koje se daje odgovor. Maksimalan broj bodova na I kolokvijumu je 20. Za I kolokvijum potrebno je savladati materiju iz I dela (strane 3-89). Za I kolokvijum nije potreban deo Vrste bilansa (str. 73-85)</w:t>
      </w:r>
    </w:p>
    <w:p w:rsidR="005C5C2D" w:rsidRPr="00FF5D0E" w:rsidRDefault="00FF5D0E" w:rsidP="00FF5D0E">
      <w:pPr>
        <w:ind w:right="4"/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 xml:space="preserve">Drugi kolokvijum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je kombinacija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testa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i zadatka. Maksimalan broj bodova na II kolokvijumu je 20</w:t>
      </w:r>
      <w:r w:rsidRPr="00FF5D0E">
        <w:rPr>
          <w:rFonts w:ascii="Times New Roman" w:hAnsi="Times New Roman" w:cs="Times New Roman"/>
          <w:iCs/>
          <w:sz w:val="24"/>
          <w:szCs w:val="24"/>
        </w:rPr>
        <w:t>.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Za II kolokvijum potrebno je savladati materiju iz II dela i deo III dela (strane 93-174).</w:t>
      </w:r>
    </w:p>
    <w:p w:rsidR="005C5C2D" w:rsidRPr="00FF5D0E" w:rsidRDefault="00FF5D0E" w:rsidP="00FF5D0E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U ukupan broj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bodova sa predispitnih obaveza ulaze samo položeni kolokvijumi (najmanje 11 bodova od 20 mogućih).</w:t>
      </w:r>
    </w:p>
    <w:p w:rsidR="005C5C2D" w:rsidRDefault="00FF5D0E" w:rsidP="00FF5D0E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 xml:space="preserve">Pravo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da izađu na završni deo ispita imaju kandidati koji su sakupili najmanje 33 boda.</w:t>
      </w:r>
      <w:r w:rsidRPr="00FF5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6D" w:rsidRPr="00FF5D0E" w:rsidRDefault="003B246D" w:rsidP="00FF5D0E">
      <w:pPr>
        <w:rPr>
          <w:rFonts w:ascii="Times New Roman" w:hAnsi="Times New Roman" w:cs="Times New Roman"/>
          <w:sz w:val="24"/>
          <w:szCs w:val="24"/>
        </w:rPr>
      </w:pPr>
      <w:r w:rsidRPr="003B246D">
        <w:rPr>
          <w:rFonts w:ascii="Times New Roman" w:hAnsi="Times New Roman" w:cs="Times New Roman"/>
          <w:b/>
          <w:sz w:val="24"/>
          <w:szCs w:val="24"/>
        </w:rPr>
        <w:t>Ispit</w:t>
      </w:r>
      <w:r>
        <w:rPr>
          <w:rFonts w:ascii="Times New Roman" w:hAnsi="Times New Roman" w:cs="Times New Roman"/>
          <w:sz w:val="24"/>
          <w:szCs w:val="24"/>
        </w:rPr>
        <w:t xml:space="preserve"> sadrži zadatke koji se odnose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analizu imovinskog, finansijskog položaja, analizu boniteta i kvaliteta dobitka (174 – 253).</w:t>
      </w: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417"/>
        <w:gridCol w:w="1985"/>
        <w:gridCol w:w="1417"/>
      </w:tblGrid>
      <w:tr w:rsidR="007F1AEB" w:rsidRPr="00FF5D0E" w:rsidTr="00FF5D0E">
        <w:trPr>
          <w:trHeight w:val="537"/>
        </w:trPr>
        <w:tc>
          <w:tcPr>
            <w:tcW w:w="43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Predispitne obaveze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studenata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poena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Završni ispit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poena </w:t>
            </w:r>
          </w:p>
        </w:tc>
      </w:tr>
      <w:tr w:rsidR="007F1AEB" w:rsidRPr="00FF5D0E" w:rsidTr="00FF5D0E">
        <w:trPr>
          <w:trHeight w:val="545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Redovno pohađanje nastave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5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Ispit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35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F1AEB" w:rsidRPr="00FF5D0E" w:rsidTr="00FF5D0E">
        <w:trPr>
          <w:trHeight w:val="399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Kolokvijum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40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ind w:right="2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B" w:rsidRPr="00FF5D0E" w:rsidTr="00FF5D0E">
        <w:trPr>
          <w:trHeight w:val="720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Ostale aktivnosti i učešće studenata u radu na predavanjima i vežbama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10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B" w:rsidRPr="00FF5D0E" w:rsidTr="00FF5D0E">
        <w:trPr>
          <w:trHeight w:val="706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Praktičan rad, samostalna izrada studije slučaja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B" w:rsidRPr="00FF5D0E" w:rsidTr="00FF5D0E">
        <w:trPr>
          <w:trHeight w:val="534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Ukupno: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65</w:t>
            </w:r>
            <w:r w:rsidRPr="00FF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Ukupno: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100</w:t>
            </w:r>
            <w:r w:rsidRPr="00FF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1AEB" w:rsidRDefault="007F1AEB" w:rsidP="007F1AEB"/>
    <w:p w:rsidR="007F1AEB" w:rsidRPr="007F1AEB" w:rsidRDefault="007F1AEB" w:rsidP="007F1AEB"/>
    <w:sectPr w:rsidR="007F1AEB" w:rsidRPr="007F1AEB" w:rsidSect="00FF5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5273"/>
    <w:multiLevelType w:val="hybridMultilevel"/>
    <w:tmpl w:val="7BA011FA"/>
    <w:lvl w:ilvl="0" w:tplc="1F0EDE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80AE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E7B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68CF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6C33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0A1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AA4D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46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60B6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F40543"/>
    <w:multiLevelType w:val="hybridMultilevel"/>
    <w:tmpl w:val="00B47A76"/>
    <w:lvl w:ilvl="0" w:tplc="97E017F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A2D7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A292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51D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846F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4337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2E6F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8BE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2BB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EB"/>
    <w:rsid w:val="003B246D"/>
    <w:rsid w:val="005C5C2D"/>
    <w:rsid w:val="00753F3B"/>
    <w:rsid w:val="007F1AEB"/>
    <w:rsid w:val="008B65D3"/>
    <w:rsid w:val="00967A7D"/>
    <w:rsid w:val="00D70141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A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A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51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37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61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26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08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99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vbegovi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njavbeg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ansijskoizvestavanje.com/knjige/analiza-finansijskih-izvestaja-dr-jovan-rodic-dr-mirko-andric-dr-gordana-vukelic-dr-bojana-vukovi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2</cp:revision>
  <dcterms:created xsi:type="dcterms:W3CDTF">2019-10-16T10:24:00Z</dcterms:created>
  <dcterms:modified xsi:type="dcterms:W3CDTF">2019-10-16T10:24:00Z</dcterms:modified>
</cp:coreProperties>
</file>