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125"/>
        <w:gridCol w:w="937"/>
        <w:gridCol w:w="1568"/>
        <w:gridCol w:w="1448"/>
        <w:gridCol w:w="161"/>
        <w:gridCol w:w="1824"/>
        <w:gridCol w:w="1180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DA3A4D" w:rsidTr="00967563">
        <w:trPr>
          <w:trHeight w:val="235"/>
        </w:trPr>
        <w:tc>
          <w:tcPr>
            <w:tcW w:w="2170" w:type="dxa"/>
            <w:gridSpan w:val="2"/>
          </w:tcPr>
          <w:p w:rsidR="00033B98" w:rsidRPr="00DA3A4D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18" w:type="dxa"/>
            <w:gridSpan w:val="6"/>
          </w:tcPr>
          <w:p w:rsidR="00033B98" w:rsidRPr="00DA3A4D" w:rsidRDefault="00833DCD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Latn-RS"/>
              </w:rPr>
              <w:t>201</w:t>
            </w:r>
            <w:r>
              <w:rPr>
                <w:bCs/>
                <w:sz w:val="24"/>
                <w:szCs w:val="24"/>
                <w:lang w:val="sr-Cyrl-RS"/>
              </w:rPr>
              <w:t>9</w:t>
            </w:r>
            <w:r>
              <w:rPr>
                <w:bCs/>
                <w:sz w:val="24"/>
                <w:szCs w:val="24"/>
                <w:lang w:val="sr-Latn-RS"/>
              </w:rPr>
              <w:t>/20</w:t>
            </w:r>
            <w:r>
              <w:rPr>
                <w:bCs/>
                <w:sz w:val="24"/>
                <w:szCs w:val="24"/>
                <w:lang w:val="sr-Cyrl-RS"/>
              </w:rPr>
              <w:t>20</w:t>
            </w:r>
            <w:r w:rsidR="005E6BAA" w:rsidRPr="00DA3A4D">
              <w:rPr>
                <w:bCs/>
                <w:sz w:val="24"/>
                <w:szCs w:val="24"/>
                <w:lang w:val="sr-Latn-RS"/>
              </w:rPr>
              <w:t xml:space="preserve">, </w:t>
            </w:r>
            <w:r>
              <w:rPr>
                <w:bCs/>
                <w:sz w:val="24"/>
                <w:szCs w:val="24"/>
                <w:lang w:val="sr-Cyrl-RS"/>
              </w:rPr>
              <w:t>зимски</w:t>
            </w:r>
            <w:r w:rsidR="005E6BAA" w:rsidRPr="00DA3A4D">
              <w:rPr>
                <w:bCs/>
                <w:sz w:val="24"/>
                <w:szCs w:val="24"/>
                <w:lang w:val="sr-Cyrl-RS"/>
              </w:rPr>
              <w:t xml:space="preserve"> семестар</w:t>
            </w:r>
          </w:p>
        </w:tc>
      </w:tr>
      <w:tr w:rsidR="008D47D3" w:rsidRPr="00DA3A4D" w:rsidTr="00967563">
        <w:trPr>
          <w:trHeight w:val="235"/>
        </w:trPr>
        <w:tc>
          <w:tcPr>
            <w:tcW w:w="2170" w:type="dxa"/>
            <w:gridSpan w:val="2"/>
          </w:tcPr>
          <w:p w:rsidR="008D47D3" w:rsidRPr="00DA3A4D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18" w:type="dxa"/>
            <w:gridSpan w:val="6"/>
          </w:tcPr>
          <w:p w:rsidR="008D47D3" w:rsidRPr="00AF5960" w:rsidRDefault="00833DCD" w:rsidP="00E775EE">
            <w:pPr>
              <w:rPr>
                <w:bCs/>
                <w:sz w:val="24"/>
                <w:szCs w:val="24"/>
                <w:lang w:val="sr-Cyrl-RS"/>
              </w:rPr>
            </w:pPr>
            <w:r w:rsidRPr="00AF5960">
              <w:rPr>
                <w:bCs/>
                <w:sz w:val="24"/>
                <w:szCs w:val="24"/>
                <w:lang w:val="sr-Cyrl-CS"/>
              </w:rPr>
              <w:t>Ф</w:t>
            </w:r>
            <w:r w:rsidRPr="00AF5960">
              <w:rPr>
                <w:bCs/>
                <w:sz w:val="24"/>
                <w:szCs w:val="24"/>
              </w:rPr>
              <w:t xml:space="preserve">инансије и банкарство, </w:t>
            </w:r>
            <w:r w:rsidRPr="00AF5960">
              <w:rPr>
                <w:bCs/>
                <w:sz w:val="24"/>
                <w:szCs w:val="24"/>
                <w:lang w:val="sr-Cyrl-CS"/>
              </w:rPr>
              <w:t>Т</w:t>
            </w:r>
            <w:r w:rsidRPr="00AF5960">
              <w:rPr>
                <w:bCs/>
                <w:sz w:val="24"/>
                <w:szCs w:val="24"/>
              </w:rPr>
              <w:t>рговина и међународно пословање</w:t>
            </w:r>
          </w:p>
        </w:tc>
      </w:tr>
      <w:tr w:rsidR="008D47D3" w:rsidRPr="00DA3A4D" w:rsidTr="00967563">
        <w:trPr>
          <w:trHeight w:val="232"/>
        </w:trPr>
        <w:tc>
          <w:tcPr>
            <w:tcW w:w="2170" w:type="dxa"/>
            <w:gridSpan w:val="2"/>
          </w:tcPr>
          <w:p w:rsidR="008D47D3" w:rsidRPr="00DA3A4D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18" w:type="dxa"/>
            <w:gridSpan w:val="6"/>
          </w:tcPr>
          <w:p w:rsidR="008D47D3" w:rsidRPr="00DA3A4D" w:rsidRDefault="00A15AF6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DA3A4D">
              <w:rPr>
                <w:bCs/>
                <w:sz w:val="24"/>
                <w:szCs w:val="24"/>
                <w:lang w:val="sr-Cyrl-CS"/>
              </w:rPr>
              <w:t>Инвестиционо банкарство</w:t>
            </w:r>
          </w:p>
        </w:tc>
      </w:tr>
      <w:tr w:rsidR="008D47D3" w:rsidRPr="00DA3A4D" w:rsidTr="00967563">
        <w:trPr>
          <w:trHeight w:val="232"/>
        </w:trPr>
        <w:tc>
          <w:tcPr>
            <w:tcW w:w="2170" w:type="dxa"/>
            <w:gridSpan w:val="2"/>
          </w:tcPr>
          <w:p w:rsidR="008D47D3" w:rsidRPr="00DA3A4D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18" w:type="dxa"/>
            <w:gridSpan w:val="6"/>
          </w:tcPr>
          <w:p w:rsidR="008D47D3" w:rsidRPr="00DA3A4D" w:rsidRDefault="00833DCD" w:rsidP="00833DCD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др Марија Вуковић</w:t>
            </w:r>
          </w:p>
        </w:tc>
      </w:tr>
      <w:tr w:rsidR="0019398C" w:rsidRPr="00DA3A4D" w:rsidTr="00967563">
        <w:trPr>
          <w:trHeight w:val="232"/>
        </w:trPr>
        <w:tc>
          <w:tcPr>
            <w:tcW w:w="2170" w:type="dxa"/>
            <w:gridSpan w:val="2"/>
          </w:tcPr>
          <w:p w:rsidR="0019398C" w:rsidRPr="00DA3A4D" w:rsidRDefault="0019398C" w:rsidP="00E775E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b/>
                <w:bCs/>
                <w:sz w:val="24"/>
                <w:szCs w:val="24"/>
                <w:lang w:val="sr-Latn-RS"/>
              </w:rPr>
              <w:t>A</w:t>
            </w:r>
            <w:r w:rsidRPr="00DA3A4D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  <w:r w:rsidR="00763850" w:rsidRPr="00DA3A4D">
              <w:rPr>
                <w:b/>
                <w:bCs/>
                <w:sz w:val="24"/>
                <w:szCs w:val="24"/>
                <w:lang w:val="sr-Cyrl-RS"/>
              </w:rPr>
              <w:t>и</w:t>
            </w:r>
          </w:p>
        </w:tc>
        <w:tc>
          <w:tcPr>
            <w:tcW w:w="7118" w:type="dxa"/>
            <w:gridSpan w:val="6"/>
          </w:tcPr>
          <w:p w:rsidR="0019398C" w:rsidRPr="00DA3A4D" w:rsidRDefault="00833DCD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др Марија Вуковић</w:t>
            </w:r>
          </w:p>
        </w:tc>
      </w:tr>
      <w:tr w:rsidR="008D47D3" w:rsidRPr="00DA3A4D" w:rsidTr="00967563">
        <w:trPr>
          <w:trHeight w:val="232"/>
        </w:trPr>
        <w:tc>
          <w:tcPr>
            <w:tcW w:w="2170" w:type="dxa"/>
            <w:gridSpan w:val="2"/>
          </w:tcPr>
          <w:p w:rsidR="008D47D3" w:rsidRPr="00DA3A4D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18" w:type="dxa"/>
            <w:gridSpan w:val="6"/>
          </w:tcPr>
          <w:p w:rsidR="008D47D3" w:rsidRPr="00DA3A4D" w:rsidRDefault="00A15AF6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DA3A4D">
              <w:rPr>
                <w:bCs/>
                <w:sz w:val="24"/>
                <w:szCs w:val="24"/>
                <w:lang w:val="sr-Cyrl-CS"/>
              </w:rPr>
              <w:t>Изборни</w:t>
            </w:r>
          </w:p>
        </w:tc>
      </w:tr>
      <w:tr w:rsidR="008D47D3" w:rsidRPr="00DA3A4D" w:rsidTr="00967563">
        <w:trPr>
          <w:trHeight w:val="232"/>
        </w:trPr>
        <w:tc>
          <w:tcPr>
            <w:tcW w:w="2170" w:type="dxa"/>
            <w:gridSpan w:val="2"/>
          </w:tcPr>
          <w:p w:rsidR="008D47D3" w:rsidRPr="00DA3A4D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18" w:type="dxa"/>
            <w:gridSpan w:val="6"/>
          </w:tcPr>
          <w:p w:rsidR="008D47D3" w:rsidRPr="00DA3A4D" w:rsidRDefault="00833DCD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3+2 (6)</w:t>
            </w:r>
          </w:p>
        </w:tc>
      </w:tr>
      <w:tr w:rsidR="000E1B24" w:rsidRPr="00DA3A4D" w:rsidTr="0019398C">
        <w:tc>
          <w:tcPr>
            <w:tcW w:w="9288" w:type="dxa"/>
            <w:gridSpan w:val="8"/>
          </w:tcPr>
          <w:p w:rsidR="000E1B24" w:rsidRPr="00DA3A4D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</w:p>
          <w:p w:rsidR="004358CB" w:rsidRPr="00DA3A4D" w:rsidRDefault="00833DCD" w:rsidP="00967563">
            <w:pPr>
              <w:jc w:val="both"/>
              <w:rPr>
                <w:b/>
                <w:bCs/>
                <w:sz w:val="24"/>
                <w:szCs w:val="24"/>
                <w:lang w:val="sr-Cyrl-RS"/>
              </w:rPr>
            </w:pPr>
            <w:r w:rsidRPr="00AF07F6">
              <w:rPr>
                <w:sz w:val="22"/>
                <w:szCs w:val="22"/>
                <w:lang w:val="sr-Cyrl-CS"/>
              </w:rPr>
              <w:t xml:space="preserve">Циљ предмета је упознавање и овладавање основним знањима из инвестиционог банкарства која су неопходна савременом стручњаку из области финансија. Предмет </w:t>
            </w:r>
            <w:r w:rsidRPr="00AF07F6">
              <w:rPr>
                <w:i/>
                <w:sz w:val="22"/>
                <w:szCs w:val="22"/>
                <w:lang w:val="sr-Cyrl-CS"/>
              </w:rPr>
              <w:t>инвестиционо банкарство</w:t>
            </w:r>
            <w:r w:rsidRPr="00AF07F6">
              <w:rPr>
                <w:sz w:val="22"/>
                <w:szCs w:val="22"/>
                <w:lang w:val="sr-Cyrl-CS"/>
              </w:rPr>
              <w:t xml:space="preserve"> омогућава упознавање са пословима инвестиционих банака на примарном (емисија хартија од вредности) и секундарном финансијском тржишту (брокерско-дилерски послови, шпекулација, арбитража), затим упознавање са пословима финансијског инжењеринга, пословима фузије и аквизиције, инвестиционог менаџмента, ризицима у инвестиционом банкарству и др. Ошти циљ</w:t>
            </w:r>
            <w:r w:rsidRPr="00AF07F6">
              <w:rPr>
                <w:sz w:val="22"/>
                <w:szCs w:val="22"/>
              </w:rPr>
              <w:t xml:space="preserve"> предмета је креирање стручњака који су компетентни за обављање послова инвестиционог банкарства у банкама, брокерским кућама, инвестиционим и пензионом фондовима, осигуравајућим кућама и др.</w:t>
            </w:r>
          </w:p>
        </w:tc>
      </w:tr>
      <w:tr w:rsidR="000E1B24" w:rsidRPr="00DA3A4D" w:rsidTr="0019398C">
        <w:tc>
          <w:tcPr>
            <w:tcW w:w="9288" w:type="dxa"/>
            <w:gridSpan w:val="8"/>
          </w:tcPr>
          <w:p w:rsidR="000E1B24" w:rsidRPr="00DA3A4D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</w:p>
          <w:p w:rsidR="00833DCD" w:rsidRPr="00AF07F6" w:rsidRDefault="00833DCD" w:rsidP="00833DCD">
            <w:pPr>
              <w:jc w:val="both"/>
              <w:rPr>
                <w:sz w:val="22"/>
                <w:szCs w:val="22"/>
                <w:lang w:val="sr-Cyrl-CS"/>
              </w:rPr>
            </w:pPr>
            <w:r w:rsidRPr="00AF07F6">
              <w:rPr>
                <w:sz w:val="22"/>
                <w:szCs w:val="22"/>
                <w:lang w:val="sr-Cyrl-CS"/>
              </w:rPr>
              <w:t>Након успешно савладаног програма из Инвестиционог банкарства, студент ће бити у могућности да:</w:t>
            </w:r>
          </w:p>
          <w:p w:rsidR="00833DCD" w:rsidRPr="00AF07F6" w:rsidRDefault="00833DCD" w:rsidP="00833DCD">
            <w:pPr>
              <w:pStyle w:val="ListParagraph"/>
              <w:numPr>
                <w:ilvl w:val="0"/>
                <w:numId w:val="3"/>
              </w:numPr>
              <w:ind w:left="658" w:hanging="232"/>
              <w:jc w:val="both"/>
              <w:rPr>
                <w:sz w:val="22"/>
                <w:szCs w:val="22"/>
                <w:lang w:val="sr-Cyrl-CS"/>
              </w:rPr>
            </w:pPr>
            <w:r w:rsidRPr="00AF07F6">
              <w:rPr>
                <w:sz w:val="22"/>
                <w:szCs w:val="22"/>
                <w:lang w:val="sr-Cyrl-CS"/>
              </w:rPr>
              <w:t>дефинише послове инв</w:t>
            </w:r>
            <w:r w:rsidRPr="00AF07F6">
              <w:rPr>
                <w:sz w:val="22"/>
                <w:szCs w:val="22"/>
                <w:lang w:val="sr-Latn-RS"/>
              </w:rPr>
              <w:t>e</w:t>
            </w:r>
            <w:r w:rsidRPr="00AF07F6">
              <w:rPr>
                <w:sz w:val="22"/>
                <w:szCs w:val="22"/>
                <w:lang w:val="sr-Cyrl-CS"/>
              </w:rPr>
              <w:t>стиционих банака и да објасни, разликује и упореди послове комерцијалног и послове инвестиционог банкарства,</w:t>
            </w:r>
          </w:p>
          <w:p w:rsidR="00833DCD" w:rsidRPr="00AF07F6" w:rsidRDefault="00833DCD" w:rsidP="00833DCD">
            <w:pPr>
              <w:pStyle w:val="ListParagraph"/>
              <w:numPr>
                <w:ilvl w:val="0"/>
                <w:numId w:val="3"/>
              </w:numPr>
              <w:ind w:left="658" w:hanging="232"/>
              <w:jc w:val="both"/>
              <w:rPr>
                <w:sz w:val="22"/>
                <w:szCs w:val="22"/>
                <w:lang w:val="sr-Cyrl-CS"/>
              </w:rPr>
            </w:pPr>
            <w:r w:rsidRPr="00AF07F6">
              <w:rPr>
                <w:sz w:val="22"/>
                <w:szCs w:val="22"/>
                <w:lang w:val="sr-Cyrl-CS"/>
              </w:rPr>
              <w:t>процени и објасни ризике у инвестиционом банкарству,</w:t>
            </w:r>
          </w:p>
          <w:p w:rsidR="004358CB" w:rsidRPr="00DA3A4D" w:rsidRDefault="00833DCD" w:rsidP="00833DCD">
            <w:pPr>
              <w:jc w:val="both"/>
              <w:rPr>
                <w:b/>
                <w:bCs/>
                <w:sz w:val="24"/>
                <w:szCs w:val="24"/>
                <w:lang w:val="sr-Cyrl-RS"/>
              </w:rPr>
            </w:pPr>
            <w:r w:rsidRPr="00AF07F6">
              <w:rPr>
                <w:sz w:val="22"/>
                <w:szCs w:val="22"/>
                <w:lang w:val="sr-Cyrl-CS"/>
              </w:rPr>
              <w:t>анализира и оцени структуру биланса стања и биланса успеха инвестиционих банака.</w:t>
            </w:r>
          </w:p>
        </w:tc>
      </w:tr>
      <w:tr w:rsidR="000E1B24" w:rsidRPr="00DA3A4D" w:rsidTr="0019398C">
        <w:tc>
          <w:tcPr>
            <w:tcW w:w="9288" w:type="dxa"/>
            <w:gridSpan w:val="8"/>
          </w:tcPr>
          <w:p w:rsidR="000E1B24" w:rsidRPr="00DA3A4D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</w:p>
          <w:p w:rsidR="00833DCD" w:rsidRDefault="00833DCD" w:rsidP="00833DCD">
            <w:pPr>
              <w:jc w:val="both"/>
              <w:rPr>
                <w:i/>
                <w:iCs/>
                <w:lang w:val="sr-Cyrl-CS"/>
              </w:rPr>
            </w:pPr>
            <w:r>
              <w:rPr>
                <w:i/>
                <w:iCs/>
                <w:lang w:val="sr-Cyrl-CS"/>
              </w:rPr>
              <w:t>Теоријска настава</w:t>
            </w:r>
          </w:p>
          <w:p w:rsidR="00833DCD" w:rsidRDefault="00833DCD" w:rsidP="00833DCD">
            <w:pPr>
              <w:pStyle w:val="BodyTextIndent3"/>
              <w:numPr>
                <w:ilvl w:val="0"/>
                <w:numId w:val="4"/>
              </w:numPr>
              <w:autoSpaceDN w:val="0"/>
              <w:spacing w:after="0"/>
              <w:rPr>
                <w:sz w:val="20"/>
                <w:szCs w:val="20"/>
                <w:lang w:val="sr-Latn-RS" w:eastAsia="en-US"/>
              </w:rPr>
            </w:pPr>
            <w:r>
              <w:rPr>
                <w:sz w:val="20"/>
                <w:szCs w:val="20"/>
                <w:lang w:val="sr-Latn-RS" w:eastAsia="en-US"/>
              </w:rPr>
              <w:t xml:space="preserve">Појам и организациона структура инвестиционих банака. </w:t>
            </w:r>
          </w:p>
          <w:p w:rsidR="00833DCD" w:rsidRDefault="00833DCD" w:rsidP="00833DCD">
            <w:pPr>
              <w:pStyle w:val="BodyTextIndent3"/>
              <w:numPr>
                <w:ilvl w:val="0"/>
                <w:numId w:val="4"/>
              </w:numPr>
              <w:autoSpaceDN w:val="0"/>
              <w:spacing w:after="0"/>
              <w:jc w:val="both"/>
              <w:rPr>
                <w:sz w:val="20"/>
                <w:szCs w:val="20"/>
                <w:lang w:val="sr-Latn-RS" w:eastAsia="en-US"/>
              </w:rPr>
            </w:pPr>
            <w:r>
              <w:rPr>
                <w:sz w:val="20"/>
                <w:szCs w:val="20"/>
                <w:lang w:val="sr-Latn-RS" w:eastAsia="en-US"/>
              </w:rPr>
              <w:t>Комерцијално и инвестиционо банкарство.</w:t>
            </w:r>
          </w:p>
          <w:p w:rsidR="00833DCD" w:rsidRDefault="00833DCD" w:rsidP="00833DCD">
            <w:pPr>
              <w:pStyle w:val="BodyTextIndent3"/>
              <w:numPr>
                <w:ilvl w:val="0"/>
                <w:numId w:val="4"/>
              </w:numPr>
              <w:autoSpaceDN w:val="0"/>
              <w:spacing w:after="0"/>
              <w:jc w:val="both"/>
              <w:rPr>
                <w:sz w:val="20"/>
                <w:szCs w:val="20"/>
                <w:lang w:val="sr-Latn-RS" w:eastAsia="en-US"/>
              </w:rPr>
            </w:pPr>
            <w:r>
              <w:rPr>
                <w:sz w:val="20"/>
                <w:szCs w:val="20"/>
                <w:lang w:val="sr-Latn-RS" w:eastAsia="en-US"/>
              </w:rPr>
              <w:t xml:space="preserve">Инвестиционе банке на примарном и секундарном финансијском тржишту. </w:t>
            </w:r>
          </w:p>
          <w:p w:rsidR="00833DCD" w:rsidRDefault="00833DCD" w:rsidP="00833DCD">
            <w:pPr>
              <w:pStyle w:val="BodyTextIndent3"/>
              <w:numPr>
                <w:ilvl w:val="0"/>
                <w:numId w:val="4"/>
              </w:numPr>
              <w:autoSpaceDN w:val="0"/>
              <w:spacing w:after="0"/>
              <w:jc w:val="both"/>
              <w:rPr>
                <w:sz w:val="20"/>
                <w:szCs w:val="20"/>
                <w:lang w:val="sr-Latn-RS" w:eastAsia="en-US"/>
              </w:rPr>
            </w:pPr>
            <w:r>
              <w:rPr>
                <w:sz w:val="20"/>
                <w:szCs w:val="20"/>
                <w:lang w:val="sr-Latn-RS" w:eastAsia="en-US"/>
              </w:rPr>
              <w:t>Финансијски  инжењеринг (финансијски деривати, шпекулативне обвезнице, обвезнице без купона и др.).</w:t>
            </w:r>
          </w:p>
          <w:p w:rsidR="00833DCD" w:rsidRDefault="00833DCD" w:rsidP="00833DCD">
            <w:pPr>
              <w:pStyle w:val="BodyTextIndent3"/>
              <w:numPr>
                <w:ilvl w:val="0"/>
                <w:numId w:val="4"/>
              </w:numPr>
              <w:autoSpaceDN w:val="0"/>
              <w:spacing w:after="0"/>
              <w:jc w:val="both"/>
              <w:rPr>
                <w:sz w:val="20"/>
                <w:szCs w:val="20"/>
                <w:lang w:val="sr-Latn-RS" w:eastAsia="en-US"/>
              </w:rPr>
            </w:pPr>
            <w:r>
              <w:rPr>
                <w:sz w:val="20"/>
                <w:szCs w:val="20"/>
                <w:lang w:val="sr-Latn-RS" w:eastAsia="en-US"/>
              </w:rPr>
              <w:t>Секјуритизација активе.</w:t>
            </w:r>
          </w:p>
          <w:p w:rsidR="00833DCD" w:rsidRDefault="00833DCD" w:rsidP="00833DCD">
            <w:pPr>
              <w:pStyle w:val="BodyTextIndent3"/>
              <w:numPr>
                <w:ilvl w:val="0"/>
                <w:numId w:val="4"/>
              </w:numPr>
              <w:autoSpaceDN w:val="0"/>
              <w:spacing w:after="0"/>
              <w:jc w:val="both"/>
              <w:rPr>
                <w:sz w:val="20"/>
                <w:szCs w:val="20"/>
                <w:lang w:val="sr-Latn-RS" w:eastAsia="en-US"/>
              </w:rPr>
            </w:pPr>
            <w:r>
              <w:rPr>
                <w:sz w:val="20"/>
                <w:szCs w:val="20"/>
                <w:lang w:val="sr-Latn-RS" w:eastAsia="en-US"/>
              </w:rPr>
              <w:t>Инвестициони менаџмент (инвестиционе компаније,хеџ фондови, венчер капитал (</w:t>
            </w:r>
            <w:r>
              <w:rPr>
                <w:i/>
                <w:sz w:val="20"/>
                <w:szCs w:val="20"/>
                <w:lang w:val="en-US" w:eastAsia="en-US"/>
              </w:rPr>
              <w:t>venture capital</w:t>
            </w:r>
            <w:r>
              <w:rPr>
                <w:sz w:val="20"/>
                <w:szCs w:val="20"/>
                <w:lang w:val="sr-Latn-RS" w:eastAsia="en-US"/>
              </w:rPr>
              <w:t>) фондови, левриџ бајаут (</w:t>
            </w:r>
            <w:proofErr w:type="spellStart"/>
            <w:r>
              <w:rPr>
                <w:i/>
                <w:sz w:val="20"/>
                <w:szCs w:val="20"/>
                <w:lang w:val="en-US" w:eastAsia="en-US"/>
              </w:rPr>
              <w:t>lbo</w:t>
            </w:r>
            <w:proofErr w:type="spellEnd"/>
            <w:r>
              <w:rPr>
                <w:sz w:val="20"/>
                <w:szCs w:val="20"/>
                <w:lang w:val="sr-Latn-RS" w:eastAsia="en-US"/>
              </w:rPr>
              <w:t>) фондови).</w:t>
            </w:r>
          </w:p>
          <w:p w:rsidR="00833DCD" w:rsidRDefault="00833DCD" w:rsidP="00833DCD">
            <w:pPr>
              <w:pStyle w:val="BodyTextIndent3"/>
              <w:numPr>
                <w:ilvl w:val="0"/>
                <w:numId w:val="4"/>
              </w:numPr>
              <w:autoSpaceDN w:val="0"/>
              <w:spacing w:after="0"/>
              <w:jc w:val="both"/>
              <w:rPr>
                <w:sz w:val="20"/>
                <w:szCs w:val="20"/>
                <w:lang w:val="sr-Latn-RS" w:eastAsia="en-US"/>
              </w:rPr>
            </w:pPr>
            <w:r>
              <w:rPr>
                <w:sz w:val="20"/>
                <w:szCs w:val="20"/>
                <w:lang w:val="sr-Latn-RS" w:eastAsia="en-US"/>
              </w:rPr>
              <w:t>Фузија и аквизиција.</w:t>
            </w:r>
          </w:p>
          <w:p w:rsidR="00833DCD" w:rsidRDefault="00833DCD" w:rsidP="00833DCD">
            <w:pPr>
              <w:pStyle w:val="BodyTextIndent3"/>
              <w:numPr>
                <w:ilvl w:val="0"/>
                <w:numId w:val="4"/>
              </w:numPr>
              <w:autoSpaceDN w:val="0"/>
              <w:spacing w:after="0"/>
              <w:jc w:val="both"/>
              <w:rPr>
                <w:sz w:val="20"/>
                <w:szCs w:val="20"/>
                <w:lang w:val="sr-Latn-RS" w:eastAsia="en-US"/>
              </w:rPr>
            </w:pPr>
            <w:r>
              <w:rPr>
                <w:sz w:val="20"/>
                <w:szCs w:val="20"/>
                <w:lang w:val="sr-Latn-RS" w:eastAsia="en-US"/>
              </w:rPr>
              <w:t>Специфичности инвестиционих банака и осталих финансијских институција.</w:t>
            </w:r>
          </w:p>
          <w:p w:rsidR="00833DCD" w:rsidRDefault="00833DCD" w:rsidP="00833DCD">
            <w:pPr>
              <w:pStyle w:val="BodyTextIndent3"/>
              <w:numPr>
                <w:ilvl w:val="0"/>
                <w:numId w:val="4"/>
              </w:numPr>
              <w:autoSpaceDN w:val="0"/>
              <w:spacing w:after="0"/>
              <w:jc w:val="both"/>
              <w:rPr>
                <w:sz w:val="20"/>
                <w:szCs w:val="20"/>
                <w:lang w:val="sr-Latn-RS" w:eastAsia="en-US"/>
              </w:rPr>
            </w:pPr>
            <w:r>
              <w:rPr>
                <w:sz w:val="20"/>
                <w:szCs w:val="20"/>
                <w:lang w:val="sr-Latn-RS" w:eastAsia="en-US"/>
              </w:rPr>
              <w:t xml:space="preserve">Ризици у инвестиционом  банкарству. </w:t>
            </w:r>
          </w:p>
          <w:p w:rsidR="00833DCD" w:rsidRDefault="00833DCD" w:rsidP="00833DCD">
            <w:pPr>
              <w:pStyle w:val="BodyTextIndent3"/>
              <w:numPr>
                <w:ilvl w:val="0"/>
                <w:numId w:val="4"/>
              </w:numPr>
              <w:autoSpaceDN w:val="0"/>
              <w:spacing w:after="0"/>
              <w:jc w:val="both"/>
              <w:rPr>
                <w:sz w:val="20"/>
                <w:szCs w:val="20"/>
                <w:lang w:val="sr-Latn-RS" w:eastAsia="en-US"/>
              </w:rPr>
            </w:pPr>
            <w:r>
              <w:rPr>
                <w:sz w:val="20"/>
                <w:szCs w:val="20"/>
                <w:lang w:val="sr-Latn-RS" w:eastAsia="en-US"/>
              </w:rPr>
              <w:t>Биланс стања и биланс успеха инвестиционих банака.</w:t>
            </w:r>
          </w:p>
          <w:p w:rsidR="00833DCD" w:rsidRDefault="00833DCD" w:rsidP="00833DCD">
            <w:pPr>
              <w:pStyle w:val="BodyTextIndent3"/>
              <w:numPr>
                <w:ilvl w:val="0"/>
                <w:numId w:val="4"/>
              </w:numPr>
              <w:autoSpaceDN w:val="0"/>
              <w:spacing w:after="0"/>
              <w:jc w:val="both"/>
              <w:rPr>
                <w:sz w:val="20"/>
                <w:szCs w:val="20"/>
                <w:lang w:val="sr-Latn-RS" w:eastAsia="en-US"/>
              </w:rPr>
            </w:pPr>
            <w:r>
              <w:rPr>
                <w:sz w:val="20"/>
                <w:szCs w:val="20"/>
                <w:lang w:val="sr-Latn-RS" w:eastAsia="en-US"/>
              </w:rPr>
              <w:t>Стратегија управљања капиталом инвестиционих банака.</w:t>
            </w:r>
          </w:p>
          <w:p w:rsidR="00833DCD" w:rsidRDefault="00833DCD" w:rsidP="00833DCD">
            <w:pPr>
              <w:pStyle w:val="BodyTextIndent3"/>
              <w:numPr>
                <w:ilvl w:val="0"/>
                <w:numId w:val="4"/>
              </w:numPr>
              <w:autoSpaceDN w:val="0"/>
              <w:spacing w:after="0"/>
              <w:jc w:val="both"/>
              <w:rPr>
                <w:sz w:val="20"/>
                <w:szCs w:val="20"/>
                <w:lang w:val="sr-Latn-RS" w:eastAsia="en-US"/>
              </w:rPr>
            </w:pPr>
            <w:r>
              <w:rPr>
                <w:sz w:val="20"/>
                <w:szCs w:val="20"/>
                <w:lang w:val="sr-Latn-RS" w:eastAsia="en-US"/>
              </w:rPr>
              <w:t xml:space="preserve">Модели организације инвестиционих банака. </w:t>
            </w:r>
          </w:p>
          <w:p w:rsidR="00833DCD" w:rsidRDefault="00833DCD" w:rsidP="00833DCD">
            <w:pPr>
              <w:jc w:val="both"/>
              <w:rPr>
                <w:i/>
                <w:iCs/>
                <w:lang w:val="sr-Cyrl-CS"/>
              </w:rPr>
            </w:pPr>
            <w:r>
              <w:rPr>
                <w:i/>
                <w:iCs/>
                <w:lang w:val="sr-Cyrl-CS"/>
              </w:rPr>
              <w:t>Практична настава</w:t>
            </w:r>
          </w:p>
          <w:p w:rsidR="004358CB" w:rsidRPr="00DA3A4D" w:rsidRDefault="00833DCD" w:rsidP="00833DCD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lang w:val="sr-Cyrl-CS"/>
              </w:rPr>
              <w:t>Анализе с</w:t>
            </w:r>
            <w:r>
              <w:t>тудија случаја</w:t>
            </w:r>
            <w:r>
              <w:rPr>
                <w:lang w:val="sr-Cyrl-CS"/>
              </w:rPr>
              <w:t>.</w:t>
            </w:r>
          </w:p>
        </w:tc>
      </w:tr>
      <w:tr w:rsidR="008D47D3" w:rsidRPr="00DA3A4D" w:rsidTr="0019398C">
        <w:tc>
          <w:tcPr>
            <w:tcW w:w="9288" w:type="dxa"/>
            <w:gridSpan w:val="8"/>
          </w:tcPr>
          <w:p w:rsidR="008D47D3" w:rsidRPr="00DA3A4D" w:rsidRDefault="00033B98" w:rsidP="00033B9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b/>
                <w:bCs/>
                <w:sz w:val="24"/>
                <w:szCs w:val="24"/>
                <w:lang w:val="sr-Cyrl-RS"/>
              </w:rPr>
              <w:t>ПЛАН И ПРОГРАМ РАДА</w:t>
            </w:r>
          </w:p>
        </w:tc>
      </w:tr>
      <w:tr w:rsidR="00033B98" w:rsidRPr="00DA3A4D" w:rsidTr="00967563">
        <w:tc>
          <w:tcPr>
            <w:tcW w:w="1045" w:type="dxa"/>
          </w:tcPr>
          <w:p w:rsidR="00033B98" w:rsidRPr="00DA3A4D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243" w:type="dxa"/>
            <w:gridSpan w:val="7"/>
          </w:tcPr>
          <w:p w:rsidR="00033B98" w:rsidRPr="00DA3A4D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033B98" w:rsidRPr="00DA3A4D" w:rsidTr="00967563">
        <w:trPr>
          <w:trHeight w:val="251"/>
        </w:trPr>
        <w:tc>
          <w:tcPr>
            <w:tcW w:w="1045" w:type="dxa"/>
          </w:tcPr>
          <w:p w:rsidR="00033B98" w:rsidRPr="00DA3A4D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243" w:type="dxa"/>
            <w:gridSpan w:val="7"/>
          </w:tcPr>
          <w:p w:rsidR="00033B98" w:rsidRPr="00DA3A4D" w:rsidRDefault="00833DCD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17.10.</w:t>
            </w:r>
            <w:r w:rsidR="003A0585" w:rsidRPr="00DA3A4D">
              <w:rPr>
                <w:bCs/>
                <w:sz w:val="24"/>
                <w:szCs w:val="24"/>
                <w:lang w:val="sr-Cyrl-RS"/>
              </w:rPr>
              <w:t>Упознавање студената са садржајем предмета, литературом и начином оцењивања</w:t>
            </w:r>
            <w:r>
              <w:rPr>
                <w:bCs/>
                <w:sz w:val="24"/>
                <w:szCs w:val="24"/>
                <w:lang w:val="sr-Cyrl-RS"/>
              </w:rPr>
              <w:t xml:space="preserve">; </w:t>
            </w:r>
            <w:r w:rsidRPr="00DA3A4D">
              <w:rPr>
                <w:bCs/>
                <w:sz w:val="24"/>
                <w:szCs w:val="24"/>
                <w:lang w:val="sr-Cyrl-RS"/>
              </w:rPr>
              <w:t>Структура и мониторинг кредитног портфолиа</w:t>
            </w:r>
          </w:p>
        </w:tc>
      </w:tr>
      <w:tr w:rsidR="00033B98" w:rsidRPr="00DA3A4D" w:rsidTr="00967563">
        <w:trPr>
          <w:trHeight w:val="238"/>
        </w:trPr>
        <w:tc>
          <w:tcPr>
            <w:tcW w:w="1045" w:type="dxa"/>
          </w:tcPr>
          <w:p w:rsidR="00033B98" w:rsidRPr="00DA3A4D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243" w:type="dxa"/>
            <w:gridSpan w:val="7"/>
          </w:tcPr>
          <w:p w:rsidR="00033B98" w:rsidRPr="00DA3A4D" w:rsidRDefault="00833DCD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 xml:space="preserve">24.10. </w:t>
            </w:r>
            <w:r w:rsidRPr="00DA3A4D">
              <w:rPr>
                <w:bCs/>
                <w:sz w:val="24"/>
                <w:szCs w:val="24"/>
                <w:lang w:val="sr-Cyrl-RS"/>
              </w:rPr>
              <w:t>Управљање кредитним ризицима</w:t>
            </w:r>
          </w:p>
        </w:tc>
      </w:tr>
      <w:tr w:rsidR="00033B98" w:rsidRPr="00DA3A4D" w:rsidTr="00967563">
        <w:trPr>
          <w:trHeight w:val="238"/>
        </w:trPr>
        <w:tc>
          <w:tcPr>
            <w:tcW w:w="1045" w:type="dxa"/>
          </w:tcPr>
          <w:p w:rsidR="00033B98" w:rsidRPr="00DA3A4D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243" w:type="dxa"/>
            <w:gridSpan w:val="7"/>
          </w:tcPr>
          <w:p w:rsidR="00033B98" w:rsidRPr="00DA3A4D" w:rsidRDefault="00833DCD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31.10.</w:t>
            </w:r>
            <w:r w:rsidRPr="00DA3A4D">
              <w:rPr>
                <w:bCs/>
                <w:sz w:val="24"/>
                <w:szCs w:val="24"/>
                <w:lang w:val="sr-Cyrl-RS"/>
              </w:rPr>
              <w:t>Каматни портфолио</w:t>
            </w:r>
          </w:p>
        </w:tc>
      </w:tr>
      <w:tr w:rsidR="00033B98" w:rsidRPr="00DA3A4D" w:rsidTr="00967563">
        <w:trPr>
          <w:trHeight w:val="238"/>
        </w:trPr>
        <w:tc>
          <w:tcPr>
            <w:tcW w:w="1045" w:type="dxa"/>
          </w:tcPr>
          <w:p w:rsidR="00033B98" w:rsidRPr="00DA3A4D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243" w:type="dxa"/>
            <w:gridSpan w:val="7"/>
          </w:tcPr>
          <w:p w:rsidR="00033B98" w:rsidRPr="00DA3A4D" w:rsidRDefault="00833DCD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 xml:space="preserve">07.11. </w:t>
            </w:r>
            <w:r w:rsidRPr="00DA3A4D">
              <w:rPr>
                <w:bCs/>
                <w:sz w:val="24"/>
                <w:szCs w:val="24"/>
                <w:lang w:val="sr-Cyrl-RS"/>
              </w:rPr>
              <w:t>Инвестициони портфолио и управљање ризиком инвестиционог портфолиа</w:t>
            </w:r>
          </w:p>
        </w:tc>
      </w:tr>
      <w:tr w:rsidR="00033B98" w:rsidRPr="00DA3A4D" w:rsidTr="00967563">
        <w:trPr>
          <w:trHeight w:val="238"/>
        </w:trPr>
        <w:tc>
          <w:tcPr>
            <w:tcW w:w="1045" w:type="dxa"/>
          </w:tcPr>
          <w:p w:rsidR="00033B98" w:rsidRPr="00DA3A4D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lastRenderedPageBreak/>
              <w:t>5.</w:t>
            </w:r>
          </w:p>
        </w:tc>
        <w:tc>
          <w:tcPr>
            <w:tcW w:w="8243" w:type="dxa"/>
            <w:gridSpan w:val="7"/>
          </w:tcPr>
          <w:p w:rsidR="00033B98" w:rsidRPr="00DA3A4D" w:rsidRDefault="00833DCD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 xml:space="preserve">14. 11. </w:t>
            </w:r>
            <w:r w:rsidRPr="00DA3A4D">
              <w:rPr>
                <w:bCs/>
                <w:sz w:val="24"/>
                <w:szCs w:val="24"/>
                <w:lang w:val="sr-Cyrl-RS"/>
              </w:rPr>
              <w:t>Управљање ризиком девизног курса банке и ванбилансни портфолио банке</w:t>
            </w:r>
            <w:bookmarkStart w:id="0" w:name="_GoBack"/>
            <w:bookmarkEnd w:id="0"/>
          </w:p>
        </w:tc>
      </w:tr>
      <w:tr w:rsidR="00033B98" w:rsidRPr="00DA3A4D" w:rsidTr="00967563">
        <w:trPr>
          <w:trHeight w:val="238"/>
        </w:trPr>
        <w:tc>
          <w:tcPr>
            <w:tcW w:w="1045" w:type="dxa"/>
          </w:tcPr>
          <w:p w:rsidR="00033B98" w:rsidRPr="00DA3A4D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8243" w:type="dxa"/>
            <w:gridSpan w:val="7"/>
          </w:tcPr>
          <w:p w:rsidR="00033B98" w:rsidRPr="00DA3A4D" w:rsidRDefault="00833DCD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 xml:space="preserve">21.11. </w:t>
            </w:r>
            <w:r w:rsidRPr="00DA3A4D">
              <w:rPr>
                <w:bCs/>
                <w:sz w:val="24"/>
                <w:szCs w:val="24"/>
                <w:lang w:val="sr-Cyrl-RS"/>
              </w:rPr>
              <w:t>Генеза и органиизациона структура инвестиционих банака</w:t>
            </w:r>
          </w:p>
        </w:tc>
      </w:tr>
      <w:tr w:rsidR="00033B98" w:rsidRPr="00DA3A4D" w:rsidTr="00967563">
        <w:trPr>
          <w:trHeight w:val="238"/>
        </w:trPr>
        <w:tc>
          <w:tcPr>
            <w:tcW w:w="1045" w:type="dxa"/>
          </w:tcPr>
          <w:p w:rsidR="00033B98" w:rsidRPr="00DA3A4D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8243" w:type="dxa"/>
            <w:gridSpan w:val="7"/>
          </w:tcPr>
          <w:p w:rsidR="00033B98" w:rsidRPr="00DA3A4D" w:rsidRDefault="00833DCD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 xml:space="preserve">28.11. </w:t>
            </w:r>
            <w:r w:rsidRPr="00DA3A4D">
              <w:rPr>
                <w:bCs/>
                <w:sz w:val="24"/>
                <w:szCs w:val="24"/>
                <w:lang w:val="sr-Cyrl-RS"/>
              </w:rPr>
              <w:t>Инвестиционе банке и власничке ХОВ на примарном тржишту</w:t>
            </w:r>
          </w:p>
        </w:tc>
      </w:tr>
      <w:tr w:rsidR="00033B98" w:rsidRPr="00DA3A4D" w:rsidTr="00967563">
        <w:trPr>
          <w:trHeight w:val="238"/>
        </w:trPr>
        <w:tc>
          <w:tcPr>
            <w:tcW w:w="1045" w:type="dxa"/>
          </w:tcPr>
          <w:p w:rsidR="00033B98" w:rsidRPr="00DA3A4D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8243" w:type="dxa"/>
            <w:gridSpan w:val="7"/>
          </w:tcPr>
          <w:p w:rsidR="00033B98" w:rsidRPr="00DA3A4D" w:rsidRDefault="00833DCD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 xml:space="preserve">05.12. </w:t>
            </w:r>
            <w:r w:rsidRPr="00DA3A4D">
              <w:rPr>
                <w:bCs/>
                <w:sz w:val="24"/>
                <w:szCs w:val="24"/>
                <w:lang w:val="sr-Cyrl-RS"/>
              </w:rPr>
              <w:t>Инвестиционе банке и дужничке ХОВ на примарном тржишту, инвестиционе банке на секундарном тржишту ХОВ</w:t>
            </w:r>
          </w:p>
        </w:tc>
      </w:tr>
      <w:tr w:rsidR="00033B98" w:rsidRPr="00DA3A4D" w:rsidTr="00967563">
        <w:trPr>
          <w:trHeight w:val="238"/>
        </w:trPr>
        <w:tc>
          <w:tcPr>
            <w:tcW w:w="1045" w:type="dxa"/>
          </w:tcPr>
          <w:p w:rsidR="00033B98" w:rsidRPr="00DA3A4D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8243" w:type="dxa"/>
            <w:gridSpan w:val="7"/>
          </w:tcPr>
          <w:p w:rsidR="00033B98" w:rsidRPr="00DA3A4D" w:rsidRDefault="00833DCD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 xml:space="preserve">12.12. </w:t>
            </w:r>
            <w:r w:rsidRPr="00DA3A4D">
              <w:rPr>
                <w:bCs/>
                <w:sz w:val="24"/>
                <w:szCs w:val="24"/>
                <w:lang w:val="sr-Cyrl-RS"/>
              </w:rPr>
              <w:t>Колоквијум</w:t>
            </w:r>
          </w:p>
        </w:tc>
      </w:tr>
      <w:tr w:rsidR="00033B98" w:rsidRPr="00DA3A4D" w:rsidTr="00967563">
        <w:trPr>
          <w:trHeight w:val="238"/>
        </w:trPr>
        <w:tc>
          <w:tcPr>
            <w:tcW w:w="1045" w:type="dxa"/>
          </w:tcPr>
          <w:p w:rsidR="00033B98" w:rsidRPr="00DA3A4D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8243" w:type="dxa"/>
            <w:gridSpan w:val="7"/>
          </w:tcPr>
          <w:p w:rsidR="00033B98" w:rsidRPr="00833DCD" w:rsidRDefault="00833DCD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 xml:space="preserve">19.12. </w:t>
            </w:r>
            <w:r w:rsidRPr="00DA3A4D">
              <w:rPr>
                <w:bCs/>
                <w:sz w:val="24"/>
                <w:szCs w:val="24"/>
                <w:lang w:val="sr-Cyrl-RS"/>
              </w:rPr>
              <w:t>Инвестиционе банке и финансијски инжењеринг, инвестициони менаџмент</w:t>
            </w:r>
          </w:p>
        </w:tc>
      </w:tr>
      <w:tr w:rsidR="00833DCD" w:rsidRPr="00DA3A4D" w:rsidTr="00967563">
        <w:trPr>
          <w:trHeight w:val="238"/>
        </w:trPr>
        <w:tc>
          <w:tcPr>
            <w:tcW w:w="1045" w:type="dxa"/>
          </w:tcPr>
          <w:p w:rsidR="00833DCD" w:rsidRPr="00DA3A4D" w:rsidRDefault="00833DCD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8243" w:type="dxa"/>
            <w:gridSpan w:val="7"/>
          </w:tcPr>
          <w:p w:rsidR="00833DCD" w:rsidRPr="00DA3A4D" w:rsidRDefault="00833DCD" w:rsidP="00B61B3A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 xml:space="preserve">26.12. </w:t>
            </w:r>
            <w:r w:rsidRPr="00DA3A4D">
              <w:rPr>
                <w:bCs/>
                <w:sz w:val="24"/>
                <w:szCs w:val="24"/>
                <w:lang w:val="sr-Cyrl-RS"/>
              </w:rPr>
              <w:t>Фузија, аквизиција и евалуација инвестиционих банака</w:t>
            </w:r>
          </w:p>
        </w:tc>
      </w:tr>
      <w:tr w:rsidR="00833DCD" w:rsidRPr="00DA3A4D" w:rsidTr="00967563">
        <w:trPr>
          <w:trHeight w:val="238"/>
        </w:trPr>
        <w:tc>
          <w:tcPr>
            <w:tcW w:w="1045" w:type="dxa"/>
          </w:tcPr>
          <w:p w:rsidR="00833DCD" w:rsidRPr="00DA3A4D" w:rsidRDefault="00833DCD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8243" w:type="dxa"/>
            <w:gridSpan w:val="7"/>
          </w:tcPr>
          <w:p w:rsidR="00833DCD" w:rsidRPr="00DA3A4D" w:rsidRDefault="00833DCD" w:rsidP="001F31F5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 xml:space="preserve">09. 01. </w:t>
            </w:r>
            <w:r w:rsidRPr="00DA3A4D">
              <w:rPr>
                <w:bCs/>
                <w:sz w:val="24"/>
                <w:szCs w:val="24"/>
                <w:lang w:val="sr-Cyrl-RS"/>
              </w:rPr>
              <w:t>Специфичности инвестиционих банака</w:t>
            </w:r>
          </w:p>
        </w:tc>
      </w:tr>
      <w:tr w:rsidR="00833DCD" w:rsidRPr="00DA3A4D" w:rsidTr="00967563">
        <w:trPr>
          <w:trHeight w:val="238"/>
        </w:trPr>
        <w:tc>
          <w:tcPr>
            <w:tcW w:w="1045" w:type="dxa"/>
          </w:tcPr>
          <w:p w:rsidR="00833DCD" w:rsidRPr="00DA3A4D" w:rsidRDefault="00833DCD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8243" w:type="dxa"/>
            <w:gridSpan w:val="7"/>
          </w:tcPr>
          <w:p w:rsidR="00833DCD" w:rsidRPr="00DA3A4D" w:rsidRDefault="00833DCD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 xml:space="preserve">16.01. </w:t>
            </w:r>
            <w:r w:rsidRPr="00DA3A4D">
              <w:rPr>
                <w:bCs/>
                <w:sz w:val="24"/>
                <w:szCs w:val="24"/>
                <w:lang w:val="sr-Cyrl-RS"/>
              </w:rPr>
              <w:t>Базелски принципи, регулација и супервизија банака</w:t>
            </w:r>
            <w:r>
              <w:rPr>
                <w:bCs/>
                <w:sz w:val="24"/>
                <w:szCs w:val="24"/>
                <w:lang w:val="sr-Cyrl-RS"/>
              </w:rPr>
              <w:t>; Подела потписа</w:t>
            </w:r>
          </w:p>
        </w:tc>
      </w:tr>
      <w:tr w:rsidR="00833DCD" w:rsidRPr="00DA3A4D" w:rsidTr="0019398C">
        <w:tc>
          <w:tcPr>
            <w:tcW w:w="9288" w:type="dxa"/>
            <w:gridSpan w:val="8"/>
          </w:tcPr>
          <w:p w:rsidR="00833DCD" w:rsidRPr="00DA3A4D" w:rsidRDefault="00833DCD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833DCD" w:rsidRPr="00DA3A4D" w:rsidRDefault="00833DCD" w:rsidP="0005582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RS"/>
              </w:rPr>
            </w:pPr>
            <w:r w:rsidRPr="00DA3A4D">
              <w:rPr>
                <w:sz w:val="24"/>
                <w:szCs w:val="24"/>
                <w:lang w:val="sr-Cyrl-CS"/>
              </w:rPr>
              <w:t>Вуњак</w:t>
            </w:r>
            <w:r w:rsidRPr="00DA3A4D">
              <w:rPr>
                <w:sz w:val="24"/>
                <w:szCs w:val="24"/>
                <w:lang w:val="sr-Latn-RS"/>
              </w:rPr>
              <w:t>,</w:t>
            </w:r>
            <w:r w:rsidRPr="00DA3A4D">
              <w:rPr>
                <w:sz w:val="24"/>
                <w:szCs w:val="24"/>
                <w:lang w:val="sr-Cyrl-CS"/>
              </w:rPr>
              <w:t xml:space="preserve">  Н., Ћурчић У., Ковачевић  Љ., (2008.) </w:t>
            </w:r>
            <w:r w:rsidRPr="00DA3A4D">
              <w:rPr>
                <w:i/>
                <w:sz w:val="24"/>
                <w:szCs w:val="24"/>
                <w:lang w:val="sr-Cyrl-CS"/>
              </w:rPr>
              <w:t>Корпоративно и инвестиционо банкарство</w:t>
            </w:r>
            <w:r w:rsidRPr="00DA3A4D">
              <w:rPr>
                <w:sz w:val="24"/>
                <w:szCs w:val="24"/>
                <w:lang w:val="sr-Cyrl-CS"/>
              </w:rPr>
              <w:t xml:space="preserve">, Пролетер, а.д. Бечеј, Економски факултет Суботица, BLC Banja </w:t>
            </w:r>
            <w:r w:rsidRPr="00DA3A4D">
              <w:rPr>
                <w:sz w:val="24"/>
                <w:szCs w:val="24"/>
              </w:rPr>
              <w:t>Luka</w:t>
            </w:r>
            <w:r w:rsidRPr="00DA3A4D">
              <w:rPr>
                <w:sz w:val="24"/>
                <w:szCs w:val="24"/>
                <w:lang w:val="sr-Cyrl-CS"/>
              </w:rPr>
              <w:t xml:space="preserve"> </w:t>
            </w:r>
            <w:r w:rsidRPr="00DA3A4D">
              <w:rPr>
                <w:sz w:val="24"/>
                <w:szCs w:val="24"/>
              </w:rPr>
              <w:t>Col</w:t>
            </w:r>
            <w:r w:rsidRPr="00DA3A4D">
              <w:rPr>
                <w:sz w:val="24"/>
                <w:szCs w:val="24"/>
                <w:lang w:val="sr-Latn-RS"/>
              </w:rPr>
              <w:t>l</w:t>
            </w:r>
            <w:r w:rsidRPr="00DA3A4D">
              <w:rPr>
                <w:sz w:val="24"/>
                <w:szCs w:val="24"/>
              </w:rPr>
              <w:t>ege</w:t>
            </w:r>
          </w:p>
          <w:p w:rsidR="00833DCD" w:rsidRDefault="00833DCD" w:rsidP="00833DCD">
            <w:pPr>
              <w:jc w:val="both"/>
              <w:rPr>
                <w:lang w:val="sr-Cyrl-CS"/>
              </w:rPr>
            </w:pPr>
            <w:r>
              <w:rPr>
                <w:bCs/>
                <w:lang w:val="sr-Cyrl-CS"/>
              </w:rPr>
              <w:t xml:space="preserve">Вуњак, Н. (2013). </w:t>
            </w:r>
            <w:r>
              <w:rPr>
                <w:bCs/>
                <w:i/>
                <w:lang w:val="sr-Cyrl-CS"/>
              </w:rPr>
              <w:t>Инвестиционо и хипотекарно банкарство</w:t>
            </w:r>
            <w:r>
              <w:rPr>
                <w:bCs/>
                <w:lang w:val="sr-Cyrl-CS"/>
              </w:rPr>
              <w:t xml:space="preserve">. Суботица: </w:t>
            </w:r>
            <w:r>
              <w:rPr>
                <w:lang w:val="sr-Cyrl-CS"/>
              </w:rPr>
              <w:t>Пролетер, а.д. Бечеј, Економски факултет Суботица.</w:t>
            </w:r>
          </w:p>
          <w:p w:rsidR="00833DCD" w:rsidRDefault="00833DCD" w:rsidP="00833DCD">
            <w:pPr>
              <w:widowControl/>
              <w:autoSpaceDE/>
              <w:adjustRightInd/>
              <w:rPr>
                <w:lang w:val="sr-Latn-RS"/>
              </w:rPr>
            </w:pPr>
            <w:r>
              <w:rPr>
                <w:lang w:val="sr-Cyrl-CS"/>
              </w:rPr>
              <w:t xml:space="preserve">Вуњак,  Н., Ћурчић, У., &amp; Ковачевић,  Љ. (2008).  </w:t>
            </w:r>
            <w:r>
              <w:rPr>
                <w:i/>
                <w:lang w:val="sr-Cyrl-CS"/>
              </w:rPr>
              <w:t>Корпоративно и инвестиционо банкарство</w:t>
            </w:r>
            <w:r>
              <w:rPr>
                <w:lang w:val="sr-Cyrl-CS"/>
              </w:rPr>
              <w:t>. Суботица:  Пролетер, а.д. Бечеј, Економски факултет Суботица, БЛЦ Бања Лука Колеџ.</w:t>
            </w:r>
          </w:p>
          <w:p w:rsidR="00833DCD" w:rsidRDefault="00833DCD" w:rsidP="00833DCD">
            <w:pPr>
              <w:widowControl/>
              <w:autoSpaceDE/>
              <w:adjustRightInd/>
              <w:rPr>
                <w:lang w:val="sr-Cyrl-CS"/>
              </w:rPr>
            </w:pPr>
            <w:proofErr w:type="spellStart"/>
            <w:r>
              <w:rPr>
                <w:lang w:val="en-US"/>
              </w:rPr>
              <w:t>Fabozzi</w:t>
            </w:r>
            <w:proofErr w:type="spellEnd"/>
            <w:r>
              <w:rPr>
                <w:lang w:val="sr-Cyrl-CS"/>
              </w:rPr>
              <w:t>,</w:t>
            </w:r>
            <w:r>
              <w:rPr>
                <w:lang w:val="en-US"/>
              </w:rPr>
              <w:t xml:space="preserve"> J. F</w:t>
            </w:r>
            <w:r>
              <w:rPr>
                <w:lang w:val="sr-Latn-RS"/>
              </w:rPr>
              <w:t>.</w:t>
            </w:r>
            <w:r>
              <w:rPr>
                <w:lang w:val="en-US"/>
              </w:rPr>
              <w:t>,</w:t>
            </w:r>
            <w:r>
              <w:rPr>
                <w:lang w:val="sr-Cyrl-CS"/>
              </w:rPr>
              <w:t xml:space="preserve"> &amp;</w:t>
            </w:r>
            <w:r>
              <w:rPr>
                <w:lang w:val="en-US"/>
              </w:rPr>
              <w:t xml:space="preserve"> Modigliani</w:t>
            </w:r>
            <w:r>
              <w:rPr>
                <w:lang w:val="sr-Cyrl-CS"/>
              </w:rPr>
              <w:t>,</w:t>
            </w:r>
            <w:r>
              <w:rPr>
                <w:lang w:val="en-US"/>
              </w:rPr>
              <w:t xml:space="preserve"> F</w:t>
            </w:r>
            <w:r>
              <w:rPr>
                <w:lang w:val="sr-Latn-RS"/>
              </w:rPr>
              <w:t>. (2009)</w:t>
            </w:r>
            <w:r>
              <w:rPr>
                <w:lang w:val="sr-Cyrl-CS"/>
              </w:rPr>
              <w:t xml:space="preserve">. </w:t>
            </w:r>
            <w:r>
              <w:rPr>
                <w:i/>
                <w:lang w:val="en-US"/>
              </w:rPr>
              <w:t>Capital markets, institutions and instruments</w:t>
            </w:r>
            <w:r>
              <w:rPr>
                <w:lang w:val="sr-Cyrl-CS"/>
              </w:rPr>
              <w:t>,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sr-Latn-RS"/>
              </w:rPr>
              <w:t>4</w:t>
            </w:r>
            <w:proofErr w:type="spellStart"/>
            <w:r>
              <w:rPr>
                <w:i/>
                <w:lang w:val="en-US"/>
              </w:rPr>
              <w:t>th</w:t>
            </w:r>
            <w:proofErr w:type="spellEnd"/>
            <w:r>
              <w:rPr>
                <w:i/>
                <w:lang w:val="en-US"/>
              </w:rPr>
              <w:t xml:space="preserve"> edition</w:t>
            </w:r>
            <w:r>
              <w:rPr>
                <w:lang w:val="en-US"/>
              </w:rPr>
              <w:t xml:space="preserve">. </w:t>
            </w:r>
            <w:r>
              <w:rPr>
                <w:lang w:val="sr-Latn-RS"/>
              </w:rPr>
              <w:t>Pearson Education</w:t>
            </w:r>
            <w:r>
              <w:rPr>
                <w:lang w:val="sr-Cyrl-CS"/>
              </w:rPr>
              <w:t>.</w:t>
            </w:r>
          </w:p>
          <w:p w:rsidR="00833DCD" w:rsidRPr="00DA3A4D" w:rsidRDefault="00833DCD" w:rsidP="00833DCD">
            <w:pPr>
              <w:widowControl/>
              <w:tabs>
                <w:tab w:val="right" w:pos="9072"/>
              </w:tabs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  <w:proofErr w:type="spellStart"/>
            <w:proofErr w:type="gramStart"/>
            <w:r>
              <w:rPr>
                <w:lang w:val="en-US"/>
              </w:rPr>
              <w:t>Fabozzi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sr-Cyrl-CS"/>
              </w:rPr>
              <w:t>,</w:t>
            </w:r>
            <w:proofErr w:type="gramEnd"/>
            <w:r>
              <w:rPr>
                <w:lang w:val="sr-Cyrl-CS"/>
              </w:rPr>
              <w:t xml:space="preserve"> </w:t>
            </w:r>
            <w:r>
              <w:rPr>
                <w:lang w:val="en-US"/>
              </w:rPr>
              <w:t>J. F</w:t>
            </w:r>
            <w:r>
              <w:t>.</w:t>
            </w:r>
            <w:r>
              <w:rPr>
                <w:lang w:val="sr-Cyrl-CS"/>
              </w:rPr>
              <w:t xml:space="preserve"> (2002). </w:t>
            </w:r>
            <w:r>
              <w:rPr>
                <w:i/>
                <w:lang w:val="en-US"/>
              </w:rPr>
              <w:t>The handbook of financial instruments</w:t>
            </w:r>
            <w:r>
              <w:rPr>
                <w:lang w:val="sr-Cyrl-CS"/>
              </w:rPr>
              <w:t>.</w:t>
            </w:r>
            <w:r>
              <w:rPr>
                <w:lang w:val="en-US"/>
              </w:rPr>
              <w:t xml:space="preserve"> Wiley Finance</w:t>
            </w:r>
            <w:r>
              <w:t>.</w:t>
            </w:r>
            <w:r>
              <w:rPr>
                <w:sz w:val="24"/>
                <w:szCs w:val="24"/>
                <w:lang w:val="sr-Cyrl-RS"/>
              </w:rPr>
              <w:tab/>
            </w:r>
          </w:p>
        </w:tc>
      </w:tr>
      <w:tr w:rsidR="00833DCD" w:rsidRPr="00DA3A4D" w:rsidTr="00967563">
        <w:tc>
          <w:tcPr>
            <w:tcW w:w="3107" w:type="dxa"/>
            <w:gridSpan w:val="3"/>
          </w:tcPr>
          <w:p w:rsidR="00833DCD" w:rsidRPr="00DA3A4D" w:rsidRDefault="00833DCD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DA3A4D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16" w:type="dxa"/>
            <w:gridSpan w:val="2"/>
          </w:tcPr>
          <w:p w:rsidR="00833DCD" w:rsidRPr="00DA3A4D" w:rsidRDefault="00833DCD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sz w:val="24"/>
                <w:szCs w:val="24"/>
                <w:lang w:val="sr-Cyrl-CS"/>
              </w:rPr>
              <w:t>Теоријска настава: 45</w:t>
            </w:r>
          </w:p>
        </w:tc>
        <w:tc>
          <w:tcPr>
            <w:tcW w:w="3165" w:type="dxa"/>
            <w:gridSpan w:val="3"/>
          </w:tcPr>
          <w:p w:rsidR="00833DCD" w:rsidRPr="00DA3A4D" w:rsidRDefault="00833DCD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A3A4D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833DCD" w:rsidRPr="00DA3A4D" w:rsidTr="0019398C">
        <w:tc>
          <w:tcPr>
            <w:tcW w:w="9288" w:type="dxa"/>
            <w:gridSpan w:val="8"/>
          </w:tcPr>
          <w:p w:rsidR="00833DCD" w:rsidRPr="00DA3A4D" w:rsidRDefault="00833DCD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33DCD" w:rsidRPr="00DA3A4D" w:rsidTr="00967563">
        <w:tc>
          <w:tcPr>
            <w:tcW w:w="4675" w:type="dxa"/>
            <w:gridSpan w:val="4"/>
          </w:tcPr>
          <w:p w:rsidR="00833DCD" w:rsidRPr="00DA3A4D" w:rsidRDefault="00833DCD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DA3A4D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09" w:type="dxa"/>
            <w:gridSpan w:val="2"/>
            <w:vAlign w:val="center"/>
          </w:tcPr>
          <w:p w:rsidR="00833DCD" w:rsidRPr="00DA3A4D" w:rsidRDefault="00833DCD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sr-Cyrl-CS"/>
              </w:rPr>
              <w:t>4</w:t>
            </w:r>
            <w:r w:rsidRPr="00DA3A4D">
              <w:rPr>
                <w:b/>
                <w:sz w:val="24"/>
                <w:szCs w:val="24"/>
              </w:rPr>
              <w:t xml:space="preserve">5 </w:t>
            </w:r>
            <w:r w:rsidRPr="00DA3A4D">
              <w:rPr>
                <w:b/>
                <w:sz w:val="24"/>
                <w:szCs w:val="24"/>
                <w:lang w:val="ru-RU"/>
              </w:rPr>
              <w:t>поена</w:t>
            </w:r>
          </w:p>
        </w:tc>
        <w:tc>
          <w:tcPr>
            <w:tcW w:w="1824" w:type="dxa"/>
            <w:shd w:val="clear" w:color="auto" w:fill="auto"/>
          </w:tcPr>
          <w:p w:rsidR="00833DCD" w:rsidRPr="00DA3A4D" w:rsidRDefault="00833DCD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833DCD" w:rsidRPr="00DA3A4D" w:rsidRDefault="00833DCD" w:rsidP="0096756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sr-Cyrl-CS"/>
              </w:rPr>
              <w:t>5</w:t>
            </w:r>
            <w:r w:rsidRPr="00DA3A4D">
              <w:rPr>
                <w:b/>
                <w:sz w:val="24"/>
                <w:szCs w:val="24"/>
              </w:rPr>
              <w:t xml:space="preserve">5 </w:t>
            </w:r>
            <w:r w:rsidRPr="00DA3A4D">
              <w:rPr>
                <w:b/>
                <w:sz w:val="24"/>
                <w:szCs w:val="24"/>
                <w:lang w:val="ru-RU"/>
              </w:rPr>
              <w:t>поена</w:t>
            </w:r>
          </w:p>
        </w:tc>
      </w:tr>
      <w:tr w:rsidR="00833DCD" w:rsidRPr="00DA3A4D" w:rsidTr="00967563">
        <w:tc>
          <w:tcPr>
            <w:tcW w:w="4675" w:type="dxa"/>
            <w:gridSpan w:val="4"/>
          </w:tcPr>
          <w:p w:rsidR="00833DCD" w:rsidRPr="00DA3A4D" w:rsidRDefault="00833DCD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DA3A4D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833DCD" w:rsidRPr="00DA3A4D" w:rsidRDefault="00833DCD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24" w:type="dxa"/>
            <w:shd w:val="clear" w:color="auto" w:fill="auto"/>
          </w:tcPr>
          <w:p w:rsidR="00833DCD" w:rsidRPr="00DA3A4D" w:rsidRDefault="00833DCD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DA3A4D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0" w:type="dxa"/>
            <w:shd w:val="clear" w:color="auto" w:fill="auto"/>
          </w:tcPr>
          <w:p w:rsidR="00833DCD" w:rsidRPr="00DA3A4D" w:rsidRDefault="00833DCD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5</w:t>
            </w:r>
            <w:r w:rsidRPr="00DA3A4D">
              <w:rPr>
                <w:b/>
                <w:iCs/>
                <w:sz w:val="24"/>
                <w:szCs w:val="24"/>
                <w:lang w:val="sr-Cyrl-CS"/>
              </w:rPr>
              <w:t>5</w:t>
            </w:r>
          </w:p>
        </w:tc>
      </w:tr>
      <w:tr w:rsidR="00833DCD" w:rsidRPr="00DA3A4D" w:rsidTr="00967563">
        <w:tc>
          <w:tcPr>
            <w:tcW w:w="4675" w:type="dxa"/>
            <w:gridSpan w:val="4"/>
          </w:tcPr>
          <w:p w:rsidR="00833DCD" w:rsidRPr="00DA3A4D" w:rsidRDefault="00833DCD" w:rsidP="00E775EE">
            <w:pPr>
              <w:rPr>
                <w:sz w:val="24"/>
                <w:szCs w:val="24"/>
                <w:lang w:val="sr-Cyrl-CS"/>
              </w:rPr>
            </w:pPr>
            <w:r w:rsidRPr="00DA3A4D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09" w:type="dxa"/>
            <w:gridSpan w:val="2"/>
            <w:vAlign w:val="center"/>
          </w:tcPr>
          <w:p w:rsidR="00833DCD" w:rsidRPr="00DA3A4D" w:rsidRDefault="00833DCD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</w:t>
            </w:r>
            <w:r w:rsidRPr="00DA3A4D">
              <w:rPr>
                <w:b/>
                <w:bCs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824" w:type="dxa"/>
            <w:shd w:val="clear" w:color="auto" w:fill="auto"/>
          </w:tcPr>
          <w:p w:rsidR="00833DCD" w:rsidRPr="00DA3A4D" w:rsidRDefault="00833DCD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DA3A4D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0" w:type="dxa"/>
            <w:shd w:val="clear" w:color="auto" w:fill="auto"/>
          </w:tcPr>
          <w:p w:rsidR="00833DCD" w:rsidRPr="00DA3A4D" w:rsidRDefault="00833DCD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33DCD" w:rsidRPr="00DA3A4D" w:rsidTr="00967563">
        <w:tc>
          <w:tcPr>
            <w:tcW w:w="4675" w:type="dxa"/>
            <w:gridSpan w:val="4"/>
          </w:tcPr>
          <w:p w:rsidR="00833DCD" w:rsidRPr="00DA3A4D" w:rsidRDefault="00833DCD" w:rsidP="00E775EE">
            <w:pPr>
              <w:rPr>
                <w:sz w:val="24"/>
                <w:szCs w:val="24"/>
                <w:lang w:val="ru-RU"/>
              </w:rPr>
            </w:pPr>
            <w:r w:rsidRPr="00DA3A4D">
              <w:rPr>
                <w:sz w:val="24"/>
                <w:szCs w:val="24"/>
                <w:lang w:val="sr-Cyrl-CS"/>
              </w:rPr>
              <w:t>остале активности</w:t>
            </w:r>
            <w:r w:rsidRPr="00DA3A4D">
              <w:rPr>
                <w:sz w:val="24"/>
                <w:szCs w:val="24"/>
              </w:rPr>
              <w:t xml:space="preserve"> </w:t>
            </w:r>
            <w:r w:rsidRPr="00DA3A4D">
              <w:rPr>
                <w:sz w:val="24"/>
                <w:szCs w:val="24"/>
                <w:lang w:val="sr-Cyrl-CS"/>
              </w:rPr>
              <w:t>и</w:t>
            </w:r>
            <w:r w:rsidRPr="00DA3A4D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833DCD" w:rsidRPr="00DA3A4D" w:rsidRDefault="00833DCD" w:rsidP="00E775EE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b/>
                <w:b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24" w:type="dxa"/>
            <w:shd w:val="clear" w:color="auto" w:fill="auto"/>
          </w:tcPr>
          <w:p w:rsidR="00833DCD" w:rsidRPr="00DA3A4D" w:rsidRDefault="00833DCD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833DCD" w:rsidRPr="00DA3A4D" w:rsidRDefault="00833DCD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33DCD" w:rsidRPr="00DA3A4D" w:rsidTr="00967563">
        <w:tc>
          <w:tcPr>
            <w:tcW w:w="4675" w:type="dxa"/>
            <w:gridSpan w:val="4"/>
          </w:tcPr>
          <w:p w:rsidR="00833DCD" w:rsidRPr="00DA3A4D" w:rsidRDefault="00833DCD" w:rsidP="00E775EE">
            <w:pPr>
              <w:rPr>
                <w:sz w:val="24"/>
                <w:szCs w:val="24"/>
                <w:lang w:val="sr-Cyrl-RS"/>
              </w:rPr>
            </w:pPr>
            <w:r w:rsidRPr="00DA3A4D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DA3A4D">
              <w:rPr>
                <w:sz w:val="24"/>
                <w:szCs w:val="24"/>
                <w:lang w:val="sr-Cyrl-RS"/>
              </w:rPr>
              <w:t>студија случаја</w:t>
            </w:r>
          </w:p>
        </w:tc>
        <w:tc>
          <w:tcPr>
            <w:tcW w:w="1609" w:type="dxa"/>
            <w:gridSpan w:val="2"/>
            <w:vAlign w:val="center"/>
          </w:tcPr>
          <w:p w:rsidR="00833DCD" w:rsidRPr="00DA3A4D" w:rsidRDefault="00833DCD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824" w:type="dxa"/>
            <w:shd w:val="clear" w:color="auto" w:fill="auto"/>
          </w:tcPr>
          <w:p w:rsidR="00833DCD" w:rsidRPr="00DA3A4D" w:rsidRDefault="00833DCD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833DCD" w:rsidRPr="00DA3A4D" w:rsidRDefault="00833DCD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Pr="00DA3A4D" w:rsidRDefault="00AF5960">
      <w:pPr>
        <w:rPr>
          <w:sz w:val="24"/>
          <w:szCs w:val="24"/>
          <w:lang w:val="sr-Cyrl-RS"/>
        </w:rPr>
      </w:pPr>
    </w:p>
    <w:sectPr w:rsidR="006B1437" w:rsidRPr="00DA3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66A42"/>
    <w:multiLevelType w:val="hybridMultilevel"/>
    <w:tmpl w:val="4FF27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44597"/>
    <w:multiLevelType w:val="hybridMultilevel"/>
    <w:tmpl w:val="F7D8C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6B817B4A"/>
    <w:multiLevelType w:val="hybridMultilevel"/>
    <w:tmpl w:val="1D1AB8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8"/>
    <w:rsid w:val="00033B98"/>
    <w:rsid w:val="00055820"/>
    <w:rsid w:val="000E1B24"/>
    <w:rsid w:val="0019398C"/>
    <w:rsid w:val="001F31F5"/>
    <w:rsid w:val="002D3C48"/>
    <w:rsid w:val="002D43DE"/>
    <w:rsid w:val="00361EF7"/>
    <w:rsid w:val="003A0585"/>
    <w:rsid w:val="004358CB"/>
    <w:rsid w:val="00436748"/>
    <w:rsid w:val="004E6663"/>
    <w:rsid w:val="005E6BAA"/>
    <w:rsid w:val="00763850"/>
    <w:rsid w:val="00833DCD"/>
    <w:rsid w:val="008D47D3"/>
    <w:rsid w:val="008F015E"/>
    <w:rsid w:val="00967563"/>
    <w:rsid w:val="00A15AF6"/>
    <w:rsid w:val="00AF5960"/>
    <w:rsid w:val="00B22E20"/>
    <w:rsid w:val="00C50B31"/>
    <w:rsid w:val="00D23464"/>
    <w:rsid w:val="00DA3A4D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967563"/>
    <w:pPr>
      <w:widowControl/>
      <w:autoSpaceDE/>
      <w:autoSpaceDN/>
      <w:adjustRightInd/>
      <w:spacing w:after="120"/>
      <w:ind w:left="283"/>
    </w:pPr>
    <w:rPr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967563"/>
    <w:rPr>
      <w:rFonts w:ascii="Times New Roman" w:eastAsia="Times New Roman" w:hAnsi="Times New Roman" w:cs="Times New Roman"/>
      <w:sz w:val="16"/>
      <w:szCs w:val="16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EF7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967563"/>
    <w:pPr>
      <w:widowControl/>
      <w:autoSpaceDE/>
      <w:autoSpaceDN/>
      <w:adjustRightInd/>
      <w:spacing w:after="120"/>
      <w:ind w:left="283"/>
    </w:pPr>
    <w:rPr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967563"/>
    <w:rPr>
      <w:rFonts w:ascii="Times New Roman" w:eastAsia="Times New Roman" w:hAnsi="Times New Roman" w:cs="Times New Roman"/>
      <w:sz w:val="16"/>
      <w:szCs w:val="16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EF7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Ognjen Vukovic</cp:lastModifiedBy>
  <cp:revision>2</cp:revision>
  <dcterms:created xsi:type="dcterms:W3CDTF">2019-10-19T13:17:00Z</dcterms:created>
  <dcterms:modified xsi:type="dcterms:W3CDTF">2019-10-19T13:17:00Z</dcterms:modified>
</cp:coreProperties>
</file>