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DD" w:rsidRPr="0044302E" w:rsidRDefault="00F05417">
      <w:pP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 w:rsidRPr="0044302E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Teme za seminarski rad:</w:t>
      </w:r>
    </w:p>
    <w:p w:rsidR="00F05417" w:rsidRPr="00F05417" w:rsidRDefault="00F0541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05417">
        <w:rPr>
          <w:rFonts w:ascii="Times New Roman" w:hAnsi="Times New Roman" w:cs="Times New Roman"/>
          <w:sz w:val="24"/>
          <w:szCs w:val="24"/>
          <w:lang w:val="sr-Latn-RS"/>
        </w:rPr>
        <w:t>Korisnici finansijskih izveštaja</w:t>
      </w:r>
    </w:p>
    <w:p w:rsidR="00F05417" w:rsidRPr="00F05417" w:rsidRDefault="00F0541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05417">
        <w:rPr>
          <w:rFonts w:ascii="Times New Roman" w:hAnsi="Times New Roman" w:cs="Times New Roman"/>
          <w:sz w:val="24"/>
          <w:szCs w:val="24"/>
          <w:lang w:val="sr-Latn-RS"/>
        </w:rPr>
        <w:t>Forma finansijskih izveštaja u Srbiji</w:t>
      </w:r>
    </w:p>
    <w:p w:rsidR="00F05417" w:rsidRPr="00F05417" w:rsidRDefault="00F0541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05417">
        <w:rPr>
          <w:rFonts w:ascii="Times New Roman" w:hAnsi="Times New Roman" w:cs="Times New Roman"/>
          <w:sz w:val="24"/>
          <w:szCs w:val="24"/>
          <w:lang w:val="sr-Latn-RS"/>
        </w:rPr>
        <w:t>Informacije koje treba obelodaniti u finansijskim izveštajima</w:t>
      </w:r>
    </w:p>
    <w:p w:rsidR="00F05417" w:rsidRPr="00F05417" w:rsidRDefault="00F0541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05417">
        <w:rPr>
          <w:rFonts w:ascii="Times New Roman" w:hAnsi="Times New Roman" w:cs="Times New Roman"/>
          <w:sz w:val="24"/>
          <w:szCs w:val="24"/>
          <w:lang w:val="sr-Latn-RS"/>
        </w:rPr>
        <w:t>Povezanost bilansa stanja i bilansa uspeha</w:t>
      </w:r>
    </w:p>
    <w:p w:rsidR="00F05417" w:rsidRPr="00F05417" w:rsidRDefault="00F0541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05417">
        <w:rPr>
          <w:rFonts w:ascii="Times New Roman" w:hAnsi="Times New Roman" w:cs="Times New Roman"/>
          <w:sz w:val="24"/>
          <w:szCs w:val="24"/>
          <w:lang w:val="sr-Latn-RS"/>
        </w:rPr>
        <w:t>Načela bilansiranja</w:t>
      </w:r>
    </w:p>
    <w:p w:rsidR="00F05417" w:rsidRPr="00F05417" w:rsidRDefault="00F0541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05417">
        <w:rPr>
          <w:rFonts w:ascii="Times New Roman" w:hAnsi="Times New Roman" w:cs="Times New Roman"/>
          <w:sz w:val="24"/>
          <w:szCs w:val="24"/>
          <w:lang w:val="sr-Latn-RS"/>
        </w:rPr>
        <w:t>Nabavna, dnevna, likvidaciona i fer vrednost kao osnov procenjivanja</w:t>
      </w:r>
    </w:p>
    <w:p w:rsidR="00F05417" w:rsidRPr="00F05417" w:rsidRDefault="00F0541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05417">
        <w:rPr>
          <w:rFonts w:ascii="Times New Roman" w:hAnsi="Times New Roman" w:cs="Times New Roman"/>
          <w:sz w:val="24"/>
          <w:szCs w:val="24"/>
          <w:lang w:val="sr-Latn-RS"/>
        </w:rPr>
        <w:t>Procenjivanje bilansnih pozicija</w:t>
      </w:r>
    </w:p>
    <w:p w:rsidR="00F05417" w:rsidRDefault="00F0541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05417">
        <w:rPr>
          <w:rFonts w:ascii="Times New Roman" w:hAnsi="Times New Roman" w:cs="Times New Roman"/>
          <w:sz w:val="24"/>
          <w:szCs w:val="24"/>
          <w:lang w:val="sr-Latn-RS"/>
        </w:rPr>
        <w:t>Latentne rezerve i skriveni gubici</w:t>
      </w:r>
    </w:p>
    <w:p w:rsidR="0044302E" w:rsidRPr="00F05417" w:rsidRDefault="0044302E">
      <w:p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F05417" w:rsidRPr="0044302E" w:rsidRDefault="00F05417">
      <w:pP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</w:pPr>
      <w:r w:rsidRPr="0044302E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Studija slučaja:</w:t>
      </w:r>
    </w:p>
    <w:p w:rsidR="00F05417" w:rsidRPr="00F05417" w:rsidRDefault="00F0541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05417">
        <w:rPr>
          <w:rFonts w:ascii="Times New Roman" w:hAnsi="Times New Roman" w:cs="Times New Roman"/>
          <w:sz w:val="24"/>
          <w:szCs w:val="24"/>
          <w:lang w:val="sr-Latn-RS"/>
        </w:rPr>
        <w:t>Analiza prinosnog položaja (struktura i raspored ukupnog prihoda, poslovnog prihoda i bruto finansijskog rezultata)</w:t>
      </w:r>
    </w:p>
    <w:p w:rsidR="00F05417" w:rsidRPr="00F05417" w:rsidRDefault="00F0541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05417">
        <w:rPr>
          <w:rFonts w:ascii="Times New Roman" w:hAnsi="Times New Roman" w:cs="Times New Roman"/>
          <w:sz w:val="24"/>
          <w:szCs w:val="24"/>
          <w:lang w:val="sr-Latn-RS"/>
        </w:rPr>
        <w:t>Analiza prinosnog položaja (rizik ostvarenja fin.rez. i donje tačke rentabilnosti, finansijske moći i rentabilnosti)</w:t>
      </w:r>
    </w:p>
    <w:p w:rsidR="00F05417" w:rsidRPr="00F05417" w:rsidRDefault="00F0541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05417">
        <w:rPr>
          <w:rFonts w:ascii="Times New Roman" w:hAnsi="Times New Roman" w:cs="Times New Roman"/>
          <w:sz w:val="24"/>
          <w:szCs w:val="24"/>
          <w:lang w:val="sr-Latn-RS"/>
        </w:rPr>
        <w:t>Analiza obrtne imovine</w:t>
      </w:r>
    </w:p>
    <w:p w:rsidR="00F05417" w:rsidRPr="00F05417" w:rsidRDefault="00F0541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05417">
        <w:rPr>
          <w:rFonts w:ascii="Times New Roman" w:hAnsi="Times New Roman" w:cs="Times New Roman"/>
          <w:sz w:val="24"/>
          <w:szCs w:val="24"/>
          <w:lang w:val="sr-Latn-RS"/>
        </w:rPr>
        <w:t>Analiza finansijskog položaja</w:t>
      </w:r>
    </w:p>
    <w:p w:rsidR="00F05417" w:rsidRPr="00F05417" w:rsidRDefault="00F05417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05417">
        <w:rPr>
          <w:rFonts w:ascii="Times New Roman" w:hAnsi="Times New Roman" w:cs="Times New Roman"/>
          <w:sz w:val="24"/>
          <w:szCs w:val="24"/>
          <w:lang w:val="sr-Latn-RS"/>
        </w:rPr>
        <w:t>Ocena kreditnog boniteta</w:t>
      </w:r>
    </w:p>
    <w:p w:rsidR="00F05417" w:rsidRPr="00F05417" w:rsidRDefault="00F05417">
      <w:pPr>
        <w:rPr>
          <w:lang w:val="sr-Latn-RS"/>
        </w:rPr>
      </w:pPr>
    </w:p>
    <w:sectPr w:rsidR="00F05417" w:rsidRPr="00F05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17"/>
    <w:rsid w:val="0044302E"/>
    <w:rsid w:val="008910DD"/>
    <w:rsid w:val="00F0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1</cp:revision>
  <dcterms:created xsi:type="dcterms:W3CDTF">2019-10-30T09:34:00Z</dcterms:created>
  <dcterms:modified xsi:type="dcterms:W3CDTF">2019-10-30T09:48:00Z</dcterms:modified>
</cp:coreProperties>
</file>