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C4" w:rsidRPr="00E52F24" w:rsidRDefault="00EA01B3" w:rsidP="003C0184">
      <w:pPr>
        <w:spacing w:line="240" w:lineRule="auto"/>
        <w:jc w:val="center"/>
        <w:rPr>
          <w:rFonts w:ascii="Times New Roman" w:hAnsi="Times New Roman" w:cs="Times New Roman"/>
          <w:sz w:val="36"/>
        </w:rPr>
      </w:pPr>
      <w:r w:rsidRPr="00E52F24">
        <w:rPr>
          <w:rFonts w:ascii="Times New Roman" w:hAnsi="Times New Roman" w:cs="Times New Roman"/>
          <w:sz w:val="36"/>
        </w:rPr>
        <w:t>VISOKA POSLOVNA ŠKOLA STRUKOVNIH STUDIJA NOVI SAD</w:t>
      </w:r>
    </w:p>
    <w:p w:rsidR="00EA01B3" w:rsidRDefault="00EA01B3" w:rsidP="00EA01B3">
      <w:pPr>
        <w:spacing w:line="240" w:lineRule="auto"/>
        <w:jc w:val="both"/>
        <w:rPr>
          <w:rFonts w:ascii="Times New Roman" w:hAnsi="Times New Roman" w:cs="Times New Roman"/>
          <w:sz w:val="24"/>
        </w:rPr>
      </w:pPr>
    </w:p>
    <w:p w:rsidR="00EA01B3" w:rsidRDefault="00EA01B3" w:rsidP="00EA01B3">
      <w:pPr>
        <w:spacing w:line="240" w:lineRule="auto"/>
        <w:jc w:val="both"/>
        <w:rPr>
          <w:rFonts w:ascii="Times New Roman" w:hAnsi="Times New Roman" w:cs="Times New Roman"/>
          <w:sz w:val="24"/>
        </w:rPr>
      </w:pPr>
    </w:p>
    <w:p w:rsidR="00EA01B3" w:rsidRDefault="00EA01B3"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E52F24" w:rsidRDefault="00E52F24" w:rsidP="00EA01B3">
      <w:pPr>
        <w:spacing w:line="240" w:lineRule="auto"/>
        <w:jc w:val="both"/>
        <w:rPr>
          <w:rFonts w:ascii="Times New Roman" w:hAnsi="Times New Roman" w:cs="Times New Roman"/>
          <w:sz w:val="24"/>
        </w:rPr>
      </w:pPr>
    </w:p>
    <w:p w:rsidR="00430A94" w:rsidRDefault="00430A94"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3C0184" w:rsidRPr="00E52F24" w:rsidRDefault="00E52F24" w:rsidP="00E52F24">
      <w:pPr>
        <w:spacing w:line="240" w:lineRule="auto"/>
        <w:jc w:val="center"/>
        <w:rPr>
          <w:rFonts w:ascii="Times New Roman" w:hAnsi="Times New Roman" w:cs="Times New Roman"/>
          <w:sz w:val="36"/>
        </w:rPr>
      </w:pPr>
      <w:r w:rsidRPr="00E52F24">
        <w:rPr>
          <w:rFonts w:ascii="Times New Roman" w:hAnsi="Times New Roman" w:cs="Times New Roman"/>
          <w:sz w:val="36"/>
        </w:rPr>
        <w:t>SEMINARSKI RAD</w:t>
      </w:r>
    </w:p>
    <w:p w:rsidR="00EA01B3" w:rsidRPr="003C0184" w:rsidRDefault="00F974E9" w:rsidP="003C0184">
      <w:pPr>
        <w:spacing w:line="240" w:lineRule="auto"/>
        <w:jc w:val="center"/>
        <w:rPr>
          <w:rFonts w:ascii="Times New Roman" w:hAnsi="Times New Roman" w:cs="Times New Roman"/>
          <w:b/>
          <w:sz w:val="40"/>
        </w:rPr>
      </w:pPr>
      <w:r>
        <w:rPr>
          <w:rFonts w:ascii="Times New Roman" w:hAnsi="Times New Roman" w:cs="Times New Roman"/>
          <w:b/>
          <w:sz w:val="40"/>
        </w:rPr>
        <w:t>Finansijska an</w:t>
      </w:r>
      <w:r w:rsidR="0086538A">
        <w:rPr>
          <w:rFonts w:ascii="Times New Roman" w:hAnsi="Times New Roman" w:cs="Times New Roman"/>
          <w:b/>
          <w:sz w:val="40"/>
        </w:rPr>
        <w:t>aliza privrednog društva Telenor</w:t>
      </w:r>
    </w:p>
    <w:p w:rsidR="00EA01B3" w:rsidRDefault="00EA01B3"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86538A" w:rsidRDefault="0086538A"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3C0184" w:rsidRDefault="003C0184" w:rsidP="00EA01B3">
      <w:pPr>
        <w:spacing w:line="240" w:lineRule="auto"/>
        <w:jc w:val="both"/>
        <w:rPr>
          <w:rFonts w:ascii="Times New Roman" w:hAnsi="Times New Roman" w:cs="Times New Roman"/>
          <w:sz w:val="24"/>
        </w:rPr>
      </w:pPr>
    </w:p>
    <w:p w:rsidR="00EA01B3" w:rsidRDefault="00EA01B3" w:rsidP="00EA01B3">
      <w:pPr>
        <w:spacing w:line="240" w:lineRule="auto"/>
        <w:jc w:val="both"/>
        <w:rPr>
          <w:rFonts w:ascii="Times New Roman" w:hAnsi="Times New Roman" w:cs="Times New Roman"/>
          <w:sz w:val="24"/>
        </w:rPr>
      </w:pPr>
    </w:p>
    <w:p w:rsidR="00EA01B3" w:rsidRPr="003C0184" w:rsidRDefault="003C0184" w:rsidP="00430A94">
      <w:pPr>
        <w:spacing w:after="0" w:line="240" w:lineRule="auto"/>
        <w:jc w:val="both"/>
        <w:rPr>
          <w:rFonts w:ascii="Times New Roman" w:hAnsi="Times New Roman" w:cs="Times New Roman"/>
          <w:sz w:val="28"/>
        </w:rPr>
      </w:pPr>
      <w:r w:rsidRPr="003C0184">
        <w:rPr>
          <w:rFonts w:ascii="Times New Roman" w:hAnsi="Times New Roman" w:cs="Times New Roman"/>
          <w:sz w:val="28"/>
        </w:rPr>
        <w:t xml:space="preserve">Mentor:    </w:t>
      </w:r>
      <w:r>
        <w:rPr>
          <w:rFonts w:ascii="Times New Roman" w:hAnsi="Times New Roman" w:cs="Times New Roman"/>
          <w:sz w:val="28"/>
        </w:rPr>
        <w:t xml:space="preserve">                                           </w:t>
      </w:r>
      <w:r w:rsidR="006F0ED7">
        <w:rPr>
          <w:rFonts w:ascii="Times New Roman" w:hAnsi="Times New Roman" w:cs="Times New Roman"/>
          <w:sz w:val="28"/>
        </w:rPr>
        <w:t xml:space="preserve">                     </w:t>
      </w:r>
      <w:r w:rsidRPr="003C0184">
        <w:rPr>
          <w:rFonts w:ascii="Times New Roman" w:hAnsi="Times New Roman" w:cs="Times New Roman"/>
          <w:sz w:val="28"/>
        </w:rPr>
        <w:t>Student:</w:t>
      </w:r>
    </w:p>
    <w:p w:rsidR="00430A94" w:rsidRDefault="00430A94" w:rsidP="00EA01B3">
      <w:pPr>
        <w:spacing w:line="240" w:lineRule="auto"/>
        <w:jc w:val="both"/>
        <w:rPr>
          <w:rFonts w:ascii="Times New Roman" w:hAnsi="Times New Roman" w:cs="Times New Roman"/>
          <w:sz w:val="28"/>
        </w:rPr>
      </w:pPr>
      <w:r>
        <w:rPr>
          <w:rFonts w:ascii="Times New Roman" w:hAnsi="Times New Roman" w:cs="Times New Roman"/>
          <w:sz w:val="28"/>
        </w:rPr>
        <w:t xml:space="preserve">Prof. dr Komnenić Biserka                </w:t>
      </w:r>
      <w:r w:rsidR="006F0ED7">
        <w:rPr>
          <w:rFonts w:ascii="Times New Roman" w:hAnsi="Times New Roman" w:cs="Times New Roman"/>
          <w:sz w:val="28"/>
        </w:rPr>
        <w:t xml:space="preserve">                            </w:t>
      </w:r>
      <w:r w:rsidR="00517FD4">
        <w:rPr>
          <w:rFonts w:ascii="Times New Roman" w:hAnsi="Times New Roman" w:cs="Times New Roman"/>
          <w:sz w:val="28"/>
        </w:rPr>
        <w:t xml:space="preserve"> Nemanja</w:t>
      </w:r>
      <w:r w:rsidR="00572DB4">
        <w:rPr>
          <w:rFonts w:ascii="Times New Roman" w:hAnsi="Times New Roman" w:cs="Times New Roman"/>
          <w:sz w:val="28"/>
        </w:rPr>
        <w:t xml:space="preserve"> Stanković</w:t>
      </w:r>
    </w:p>
    <w:p w:rsidR="00430A94" w:rsidRDefault="00430A94" w:rsidP="00430A94">
      <w:pPr>
        <w:spacing w:after="0" w:line="240" w:lineRule="auto"/>
        <w:jc w:val="both"/>
        <w:rPr>
          <w:rFonts w:ascii="Times New Roman" w:hAnsi="Times New Roman" w:cs="Times New Roman"/>
          <w:sz w:val="28"/>
        </w:rPr>
      </w:pPr>
      <w:r>
        <w:rPr>
          <w:rFonts w:ascii="Times New Roman" w:hAnsi="Times New Roman" w:cs="Times New Roman"/>
          <w:sz w:val="28"/>
        </w:rPr>
        <w:t>Asisent:</w:t>
      </w:r>
    </w:p>
    <w:p w:rsidR="003C0184" w:rsidRPr="003C0184" w:rsidRDefault="00430A94" w:rsidP="00EA01B3">
      <w:pPr>
        <w:spacing w:line="240" w:lineRule="auto"/>
        <w:jc w:val="both"/>
        <w:rPr>
          <w:rFonts w:ascii="Times New Roman" w:hAnsi="Times New Roman" w:cs="Times New Roman"/>
          <w:sz w:val="28"/>
        </w:rPr>
      </w:pPr>
      <w:r>
        <w:rPr>
          <w:rFonts w:ascii="Times New Roman" w:hAnsi="Times New Roman" w:cs="Times New Roman"/>
          <w:sz w:val="28"/>
        </w:rPr>
        <w:t>Mirela Momčilović</w:t>
      </w:r>
      <w:r w:rsidR="003C0184" w:rsidRPr="003C0184">
        <w:rPr>
          <w:rFonts w:ascii="Times New Roman" w:hAnsi="Times New Roman" w:cs="Times New Roman"/>
          <w:sz w:val="28"/>
        </w:rPr>
        <w:t xml:space="preserve">   </w:t>
      </w:r>
      <w:r w:rsidR="003C0184">
        <w:rPr>
          <w:rFonts w:ascii="Times New Roman" w:hAnsi="Times New Roman" w:cs="Times New Roman"/>
          <w:sz w:val="28"/>
        </w:rPr>
        <w:t xml:space="preserve">                                                     </w:t>
      </w:r>
      <w:r w:rsidR="003C0184" w:rsidRPr="003C0184">
        <w:rPr>
          <w:rFonts w:ascii="Times New Roman" w:hAnsi="Times New Roman" w:cs="Times New Roman"/>
          <w:sz w:val="28"/>
        </w:rPr>
        <w:t xml:space="preserve"> </w:t>
      </w:r>
    </w:p>
    <w:p w:rsidR="003C0184" w:rsidRDefault="003C0184" w:rsidP="00430A94">
      <w:pPr>
        <w:spacing w:after="0" w:line="240" w:lineRule="auto"/>
        <w:jc w:val="both"/>
        <w:rPr>
          <w:rFonts w:ascii="Times New Roman" w:hAnsi="Times New Roman" w:cs="Times New Roman"/>
          <w:sz w:val="24"/>
        </w:rPr>
      </w:pPr>
    </w:p>
    <w:p w:rsidR="003C0184" w:rsidRDefault="003C0184" w:rsidP="003C0184">
      <w:pPr>
        <w:spacing w:line="240" w:lineRule="auto"/>
        <w:jc w:val="center"/>
        <w:rPr>
          <w:rFonts w:ascii="Times New Roman" w:hAnsi="Times New Roman" w:cs="Times New Roman"/>
          <w:sz w:val="28"/>
        </w:rPr>
      </w:pPr>
      <w:r w:rsidRPr="003C0184">
        <w:rPr>
          <w:rFonts w:ascii="Times New Roman" w:hAnsi="Times New Roman" w:cs="Times New Roman"/>
          <w:sz w:val="28"/>
        </w:rPr>
        <w:t>Novi Sad, avgust, 2018.</w:t>
      </w:r>
    </w:p>
    <w:sdt>
      <w:sdtPr>
        <w:rPr>
          <w:rFonts w:asciiTheme="minorHAnsi" w:eastAsiaTheme="minorHAnsi" w:hAnsiTheme="minorHAnsi" w:cstheme="minorBidi"/>
          <w:color w:val="auto"/>
          <w:sz w:val="22"/>
          <w:szCs w:val="22"/>
        </w:rPr>
        <w:id w:val="1297960120"/>
        <w:docPartObj>
          <w:docPartGallery w:val="Table of Contents"/>
          <w:docPartUnique/>
        </w:docPartObj>
      </w:sdtPr>
      <w:sdtEndPr>
        <w:rPr>
          <w:b/>
          <w:bCs/>
          <w:noProof/>
        </w:rPr>
      </w:sdtEndPr>
      <w:sdtContent>
        <w:p w:rsidR="0062614D" w:rsidRPr="0062614D" w:rsidRDefault="0062614D" w:rsidP="0062614D">
          <w:pPr>
            <w:pStyle w:val="Naslovsadraja"/>
            <w:spacing w:after="240" w:line="240" w:lineRule="auto"/>
            <w:rPr>
              <w:rFonts w:ascii="Times New Roman" w:hAnsi="Times New Roman" w:cs="Times New Roman"/>
              <w:b/>
              <w:color w:val="auto"/>
            </w:rPr>
          </w:pPr>
          <w:r w:rsidRPr="0062614D">
            <w:rPr>
              <w:rFonts w:ascii="Times New Roman" w:hAnsi="Times New Roman" w:cs="Times New Roman"/>
              <w:b/>
              <w:color w:val="auto"/>
            </w:rPr>
            <w:t>Sadržaj:</w:t>
          </w:r>
        </w:p>
        <w:p w:rsidR="00FF625B" w:rsidRPr="00FF625B" w:rsidRDefault="0062614D" w:rsidP="00FF625B">
          <w:pPr>
            <w:pStyle w:val="SADRAJ1"/>
            <w:tabs>
              <w:tab w:val="right" w:leader="dot" w:pos="8501"/>
            </w:tabs>
            <w:spacing w:line="240" w:lineRule="auto"/>
            <w:jc w:val="both"/>
            <w:rPr>
              <w:rFonts w:ascii="Times New Roman" w:eastAsiaTheme="minorEastAsia" w:hAnsi="Times New Roman" w:cs="Times New Roman"/>
              <w:noProof/>
              <w:sz w:val="24"/>
            </w:rPr>
          </w:pPr>
          <w:r>
            <w:fldChar w:fldCharType="begin"/>
          </w:r>
          <w:r>
            <w:instrText xml:space="preserve"> TOC \o "1-3" \h \z \u </w:instrText>
          </w:r>
          <w:r>
            <w:fldChar w:fldCharType="separate"/>
          </w:r>
          <w:hyperlink w:anchor="_Toc522663492" w:history="1">
            <w:r w:rsidR="00FF625B" w:rsidRPr="00FF625B">
              <w:rPr>
                <w:rStyle w:val="Hiperveza"/>
                <w:rFonts w:ascii="Times New Roman" w:hAnsi="Times New Roman" w:cs="Times New Roman"/>
                <w:noProof/>
                <w:sz w:val="24"/>
              </w:rPr>
              <w:t>Uvod</w:t>
            </w:r>
            <w:r w:rsidR="00FF625B" w:rsidRPr="00FF625B">
              <w:rPr>
                <w:rFonts w:ascii="Times New Roman" w:hAnsi="Times New Roman" w:cs="Times New Roman"/>
                <w:noProof/>
                <w:webHidden/>
                <w:sz w:val="24"/>
              </w:rPr>
              <w:tab/>
            </w:r>
            <w:r w:rsidR="00FF625B" w:rsidRPr="00FF625B">
              <w:rPr>
                <w:rFonts w:ascii="Times New Roman" w:hAnsi="Times New Roman" w:cs="Times New Roman"/>
                <w:noProof/>
                <w:webHidden/>
                <w:sz w:val="24"/>
              </w:rPr>
              <w:fldChar w:fldCharType="begin"/>
            </w:r>
            <w:r w:rsidR="00FF625B" w:rsidRPr="00FF625B">
              <w:rPr>
                <w:rFonts w:ascii="Times New Roman" w:hAnsi="Times New Roman" w:cs="Times New Roman"/>
                <w:noProof/>
                <w:webHidden/>
                <w:sz w:val="24"/>
              </w:rPr>
              <w:instrText xml:space="preserve"> PAGEREF _Toc522663492 \h </w:instrText>
            </w:r>
            <w:r w:rsidR="00FF625B" w:rsidRPr="00FF625B">
              <w:rPr>
                <w:rFonts w:ascii="Times New Roman" w:hAnsi="Times New Roman" w:cs="Times New Roman"/>
                <w:noProof/>
                <w:webHidden/>
                <w:sz w:val="24"/>
              </w:rPr>
            </w:r>
            <w:r w:rsidR="00FF625B" w:rsidRPr="00FF625B">
              <w:rPr>
                <w:rFonts w:ascii="Times New Roman" w:hAnsi="Times New Roman" w:cs="Times New Roman"/>
                <w:noProof/>
                <w:webHidden/>
                <w:sz w:val="24"/>
              </w:rPr>
              <w:fldChar w:fldCharType="separate"/>
            </w:r>
            <w:r w:rsidR="00FF625B" w:rsidRPr="00FF625B">
              <w:rPr>
                <w:rFonts w:ascii="Times New Roman" w:hAnsi="Times New Roman" w:cs="Times New Roman"/>
                <w:noProof/>
                <w:webHidden/>
                <w:sz w:val="24"/>
              </w:rPr>
              <w:t>1</w:t>
            </w:r>
            <w:r w:rsidR="00FF625B" w:rsidRPr="00FF625B">
              <w:rPr>
                <w:rFonts w:ascii="Times New Roman" w:hAnsi="Times New Roman" w:cs="Times New Roman"/>
                <w:noProof/>
                <w:webHidden/>
                <w:sz w:val="24"/>
              </w:rPr>
              <w:fldChar w:fldCharType="end"/>
            </w:r>
          </w:hyperlink>
        </w:p>
        <w:p w:rsidR="00FF625B" w:rsidRPr="00FF625B" w:rsidRDefault="002B29EC" w:rsidP="00FF625B">
          <w:pPr>
            <w:pStyle w:val="SADRAJ1"/>
            <w:tabs>
              <w:tab w:val="left" w:pos="440"/>
              <w:tab w:val="right" w:leader="dot" w:pos="8501"/>
            </w:tabs>
            <w:spacing w:line="240" w:lineRule="auto"/>
            <w:jc w:val="both"/>
            <w:rPr>
              <w:rFonts w:ascii="Times New Roman" w:eastAsiaTheme="minorEastAsia" w:hAnsi="Times New Roman" w:cs="Times New Roman"/>
              <w:noProof/>
              <w:sz w:val="24"/>
            </w:rPr>
          </w:pPr>
          <w:hyperlink w:anchor="_Toc522663498" w:history="1">
            <w:r w:rsidR="00FF625B" w:rsidRPr="00FF625B">
              <w:rPr>
                <w:rStyle w:val="Hiperveza"/>
                <w:rFonts w:ascii="Times New Roman" w:hAnsi="Times New Roman" w:cs="Times New Roman"/>
                <w:noProof/>
                <w:sz w:val="24"/>
              </w:rPr>
              <w:t>2.</w:t>
            </w:r>
            <w:r w:rsidR="00FF625B" w:rsidRPr="00FF625B">
              <w:rPr>
                <w:rFonts w:ascii="Times New Roman" w:eastAsiaTheme="minorEastAsia" w:hAnsi="Times New Roman" w:cs="Times New Roman"/>
                <w:noProof/>
                <w:sz w:val="24"/>
              </w:rPr>
              <w:tab/>
            </w:r>
            <w:r w:rsidR="00FF625B" w:rsidRPr="00FF625B">
              <w:rPr>
                <w:rStyle w:val="Hiperveza"/>
                <w:rFonts w:ascii="Times New Roman" w:hAnsi="Times New Roman" w:cs="Times New Roman"/>
                <w:noProof/>
                <w:sz w:val="24"/>
              </w:rPr>
              <w:t>Privredno društvo Telenor d.o.o.</w:t>
            </w:r>
            <w:r w:rsidR="00FF625B" w:rsidRPr="00FF625B">
              <w:rPr>
                <w:rFonts w:ascii="Times New Roman" w:hAnsi="Times New Roman" w:cs="Times New Roman"/>
                <w:noProof/>
                <w:webHidden/>
                <w:sz w:val="24"/>
              </w:rPr>
              <w:tab/>
            </w:r>
            <w:r w:rsidR="00FF625B" w:rsidRPr="00FF625B">
              <w:rPr>
                <w:rFonts w:ascii="Times New Roman" w:hAnsi="Times New Roman" w:cs="Times New Roman"/>
                <w:noProof/>
                <w:webHidden/>
                <w:sz w:val="24"/>
              </w:rPr>
              <w:fldChar w:fldCharType="begin"/>
            </w:r>
            <w:r w:rsidR="00FF625B" w:rsidRPr="00FF625B">
              <w:rPr>
                <w:rFonts w:ascii="Times New Roman" w:hAnsi="Times New Roman" w:cs="Times New Roman"/>
                <w:noProof/>
                <w:webHidden/>
                <w:sz w:val="24"/>
              </w:rPr>
              <w:instrText xml:space="preserve"> PAGEREF _Toc522663498 \h </w:instrText>
            </w:r>
            <w:r w:rsidR="00FF625B" w:rsidRPr="00FF625B">
              <w:rPr>
                <w:rFonts w:ascii="Times New Roman" w:hAnsi="Times New Roman" w:cs="Times New Roman"/>
                <w:noProof/>
                <w:webHidden/>
                <w:sz w:val="24"/>
              </w:rPr>
            </w:r>
            <w:r w:rsidR="00FF625B" w:rsidRPr="00FF625B">
              <w:rPr>
                <w:rFonts w:ascii="Times New Roman" w:hAnsi="Times New Roman" w:cs="Times New Roman"/>
                <w:noProof/>
                <w:webHidden/>
                <w:sz w:val="24"/>
              </w:rPr>
              <w:fldChar w:fldCharType="separate"/>
            </w:r>
            <w:r w:rsidR="00FF625B" w:rsidRPr="00FF625B">
              <w:rPr>
                <w:rFonts w:ascii="Times New Roman" w:hAnsi="Times New Roman" w:cs="Times New Roman"/>
                <w:noProof/>
                <w:webHidden/>
                <w:sz w:val="24"/>
              </w:rPr>
              <w:t>8</w:t>
            </w:r>
            <w:r w:rsidR="00FF625B" w:rsidRPr="00FF625B">
              <w:rPr>
                <w:rFonts w:ascii="Times New Roman" w:hAnsi="Times New Roman" w:cs="Times New Roman"/>
                <w:noProof/>
                <w:webHidden/>
                <w:sz w:val="24"/>
              </w:rPr>
              <w:fldChar w:fldCharType="end"/>
            </w:r>
          </w:hyperlink>
        </w:p>
        <w:p w:rsidR="00FF625B" w:rsidRPr="00FF625B" w:rsidRDefault="002B29EC" w:rsidP="00FF625B">
          <w:pPr>
            <w:pStyle w:val="SADRAJ2"/>
            <w:tabs>
              <w:tab w:val="left" w:pos="880"/>
              <w:tab w:val="right" w:leader="dot" w:pos="8501"/>
            </w:tabs>
            <w:spacing w:line="240" w:lineRule="auto"/>
            <w:jc w:val="both"/>
            <w:rPr>
              <w:rFonts w:ascii="Times New Roman" w:eastAsiaTheme="minorEastAsia" w:hAnsi="Times New Roman" w:cs="Times New Roman"/>
              <w:noProof/>
              <w:sz w:val="24"/>
            </w:rPr>
          </w:pPr>
          <w:hyperlink w:anchor="_Toc522663499" w:history="1">
            <w:r w:rsidR="00FF625B" w:rsidRPr="00FF625B">
              <w:rPr>
                <w:rStyle w:val="Hiperveza"/>
                <w:rFonts w:ascii="Times New Roman" w:hAnsi="Times New Roman" w:cs="Times New Roman"/>
                <w:noProof/>
                <w:sz w:val="24"/>
              </w:rPr>
              <w:t>2.1.</w:t>
            </w:r>
            <w:r w:rsidR="00FF625B" w:rsidRPr="00FF625B">
              <w:rPr>
                <w:rFonts w:ascii="Times New Roman" w:eastAsiaTheme="minorEastAsia" w:hAnsi="Times New Roman" w:cs="Times New Roman"/>
                <w:noProof/>
                <w:sz w:val="24"/>
              </w:rPr>
              <w:tab/>
            </w:r>
            <w:r w:rsidR="00FF625B" w:rsidRPr="00FF625B">
              <w:rPr>
                <w:rStyle w:val="Hiperveza"/>
                <w:rFonts w:ascii="Times New Roman" w:hAnsi="Times New Roman" w:cs="Times New Roman"/>
                <w:noProof/>
                <w:sz w:val="24"/>
              </w:rPr>
              <w:t>Osnovni podaci o privrednom društvu Telenor d.o.o.</w:t>
            </w:r>
            <w:r w:rsidR="00FF625B" w:rsidRPr="00FF625B">
              <w:rPr>
                <w:rFonts w:ascii="Times New Roman" w:hAnsi="Times New Roman" w:cs="Times New Roman"/>
                <w:noProof/>
                <w:webHidden/>
                <w:sz w:val="24"/>
              </w:rPr>
              <w:tab/>
            </w:r>
            <w:r w:rsidR="00FF625B" w:rsidRPr="00FF625B">
              <w:rPr>
                <w:rFonts w:ascii="Times New Roman" w:hAnsi="Times New Roman" w:cs="Times New Roman"/>
                <w:noProof/>
                <w:webHidden/>
                <w:sz w:val="24"/>
              </w:rPr>
              <w:fldChar w:fldCharType="begin"/>
            </w:r>
            <w:r w:rsidR="00FF625B" w:rsidRPr="00FF625B">
              <w:rPr>
                <w:rFonts w:ascii="Times New Roman" w:hAnsi="Times New Roman" w:cs="Times New Roman"/>
                <w:noProof/>
                <w:webHidden/>
                <w:sz w:val="24"/>
              </w:rPr>
              <w:instrText xml:space="preserve"> PAGEREF _Toc522663499 \h </w:instrText>
            </w:r>
            <w:r w:rsidR="00FF625B" w:rsidRPr="00FF625B">
              <w:rPr>
                <w:rFonts w:ascii="Times New Roman" w:hAnsi="Times New Roman" w:cs="Times New Roman"/>
                <w:noProof/>
                <w:webHidden/>
                <w:sz w:val="24"/>
              </w:rPr>
            </w:r>
            <w:r w:rsidR="00FF625B" w:rsidRPr="00FF625B">
              <w:rPr>
                <w:rFonts w:ascii="Times New Roman" w:hAnsi="Times New Roman" w:cs="Times New Roman"/>
                <w:noProof/>
                <w:webHidden/>
                <w:sz w:val="24"/>
              </w:rPr>
              <w:fldChar w:fldCharType="separate"/>
            </w:r>
            <w:r w:rsidR="00FF625B" w:rsidRPr="00FF625B">
              <w:rPr>
                <w:rFonts w:ascii="Times New Roman" w:hAnsi="Times New Roman" w:cs="Times New Roman"/>
                <w:noProof/>
                <w:webHidden/>
                <w:sz w:val="24"/>
              </w:rPr>
              <w:t>8</w:t>
            </w:r>
            <w:r w:rsidR="00FF625B" w:rsidRPr="00FF625B">
              <w:rPr>
                <w:rFonts w:ascii="Times New Roman" w:hAnsi="Times New Roman" w:cs="Times New Roman"/>
                <w:noProof/>
                <w:webHidden/>
                <w:sz w:val="24"/>
              </w:rPr>
              <w:fldChar w:fldCharType="end"/>
            </w:r>
          </w:hyperlink>
        </w:p>
        <w:bookmarkStart w:id="0" w:name="_GoBack"/>
        <w:bookmarkEnd w:id="0"/>
        <w:p w:rsidR="00FF625B" w:rsidRPr="00FF625B" w:rsidRDefault="002B29EC" w:rsidP="00FF625B">
          <w:pPr>
            <w:pStyle w:val="SADRAJ1"/>
            <w:tabs>
              <w:tab w:val="left" w:pos="440"/>
              <w:tab w:val="right" w:leader="dot" w:pos="8501"/>
            </w:tabs>
            <w:spacing w:line="240" w:lineRule="auto"/>
            <w:jc w:val="both"/>
            <w:rPr>
              <w:rFonts w:ascii="Times New Roman" w:eastAsiaTheme="minorEastAsia" w:hAnsi="Times New Roman" w:cs="Times New Roman"/>
              <w:noProof/>
              <w:sz w:val="24"/>
            </w:rPr>
          </w:pPr>
          <w:r>
            <w:fldChar w:fldCharType="begin"/>
          </w:r>
          <w:r>
            <w:instrText xml:space="preserve"> HYPERLINK \l "_Toc522663501" </w:instrText>
          </w:r>
          <w:r>
            <w:fldChar w:fldCharType="separate"/>
          </w:r>
          <w:r w:rsidR="00FF625B" w:rsidRPr="00FF625B">
            <w:rPr>
              <w:rStyle w:val="Hiperveza"/>
              <w:rFonts w:ascii="Times New Roman" w:hAnsi="Times New Roman" w:cs="Times New Roman"/>
              <w:noProof/>
              <w:sz w:val="24"/>
            </w:rPr>
            <w:t>3.</w:t>
          </w:r>
          <w:r w:rsidR="00FF625B" w:rsidRPr="00FF625B">
            <w:rPr>
              <w:rFonts w:ascii="Times New Roman" w:eastAsiaTheme="minorEastAsia" w:hAnsi="Times New Roman" w:cs="Times New Roman"/>
              <w:noProof/>
              <w:sz w:val="24"/>
            </w:rPr>
            <w:tab/>
          </w:r>
          <w:r w:rsidR="00FF625B" w:rsidRPr="00FF625B">
            <w:rPr>
              <w:rStyle w:val="Hiperveza"/>
              <w:rFonts w:ascii="Times New Roman" w:hAnsi="Times New Roman" w:cs="Times New Roman"/>
              <w:noProof/>
              <w:sz w:val="24"/>
            </w:rPr>
            <w:t>Finansijska analiza privrednog društva Telenor d.o.o.</w:t>
          </w:r>
          <w:r w:rsidR="00FF625B" w:rsidRPr="00FF625B">
            <w:rPr>
              <w:rFonts w:ascii="Times New Roman" w:hAnsi="Times New Roman" w:cs="Times New Roman"/>
              <w:noProof/>
              <w:webHidden/>
              <w:sz w:val="24"/>
            </w:rPr>
            <w:tab/>
          </w:r>
          <w:r w:rsidR="00FF625B" w:rsidRPr="00FF625B">
            <w:rPr>
              <w:rFonts w:ascii="Times New Roman" w:hAnsi="Times New Roman" w:cs="Times New Roman"/>
              <w:noProof/>
              <w:webHidden/>
              <w:sz w:val="24"/>
            </w:rPr>
            <w:fldChar w:fldCharType="begin"/>
          </w:r>
          <w:r w:rsidR="00FF625B" w:rsidRPr="00FF625B">
            <w:rPr>
              <w:rFonts w:ascii="Times New Roman" w:hAnsi="Times New Roman" w:cs="Times New Roman"/>
              <w:noProof/>
              <w:webHidden/>
              <w:sz w:val="24"/>
            </w:rPr>
            <w:instrText xml:space="preserve"> PAGEREF _Toc522663501 \h </w:instrText>
          </w:r>
          <w:r w:rsidR="00FF625B" w:rsidRPr="00FF625B">
            <w:rPr>
              <w:rFonts w:ascii="Times New Roman" w:hAnsi="Times New Roman" w:cs="Times New Roman"/>
              <w:noProof/>
              <w:webHidden/>
              <w:sz w:val="24"/>
            </w:rPr>
          </w:r>
          <w:r w:rsidR="00FF625B" w:rsidRPr="00FF625B">
            <w:rPr>
              <w:rFonts w:ascii="Times New Roman" w:hAnsi="Times New Roman" w:cs="Times New Roman"/>
              <w:noProof/>
              <w:webHidden/>
              <w:sz w:val="24"/>
            </w:rPr>
            <w:fldChar w:fldCharType="separate"/>
          </w:r>
          <w:r w:rsidR="00FF625B" w:rsidRPr="00FF625B">
            <w:rPr>
              <w:rFonts w:ascii="Times New Roman" w:hAnsi="Times New Roman" w:cs="Times New Roman"/>
              <w:noProof/>
              <w:webHidden/>
              <w:sz w:val="24"/>
            </w:rPr>
            <w:t>21</w:t>
          </w:r>
          <w:r w:rsidR="00FF625B" w:rsidRPr="00FF625B">
            <w:rPr>
              <w:rFonts w:ascii="Times New Roman" w:hAnsi="Times New Roman" w:cs="Times New Roman"/>
              <w:noProof/>
              <w:webHidden/>
              <w:sz w:val="24"/>
            </w:rPr>
            <w:fldChar w:fldCharType="end"/>
          </w:r>
          <w:r>
            <w:rPr>
              <w:rFonts w:ascii="Times New Roman" w:hAnsi="Times New Roman" w:cs="Times New Roman"/>
              <w:noProof/>
              <w:sz w:val="24"/>
            </w:rPr>
            <w:fldChar w:fldCharType="end"/>
          </w:r>
        </w:p>
        <w:p w:rsidR="00FF625B" w:rsidRPr="00FF625B" w:rsidRDefault="002B29EC" w:rsidP="00FF625B">
          <w:pPr>
            <w:pStyle w:val="SADRAJ2"/>
            <w:tabs>
              <w:tab w:val="left" w:pos="880"/>
              <w:tab w:val="right" w:leader="dot" w:pos="8501"/>
            </w:tabs>
            <w:spacing w:line="240" w:lineRule="auto"/>
            <w:jc w:val="both"/>
            <w:rPr>
              <w:rFonts w:ascii="Times New Roman" w:eastAsiaTheme="minorEastAsia" w:hAnsi="Times New Roman" w:cs="Times New Roman"/>
              <w:noProof/>
              <w:sz w:val="24"/>
            </w:rPr>
          </w:pPr>
          <w:hyperlink w:anchor="_Toc522663502" w:history="1">
            <w:r w:rsidR="00FF625B" w:rsidRPr="00FF625B">
              <w:rPr>
                <w:rStyle w:val="Hiperveza"/>
                <w:rFonts w:ascii="Times New Roman" w:hAnsi="Times New Roman" w:cs="Times New Roman"/>
                <w:noProof/>
                <w:sz w:val="24"/>
              </w:rPr>
              <w:t>3.1.</w:t>
            </w:r>
            <w:r w:rsidR="00FF625B" w:rsidRPr="00FF625B">
              <w:rPr>
                <w:rFonts w:ascii="Times New Roman" w:eastAsiaTheme="minorEastAsia" w:hAnsi="Times New Roman" w:cs="Times New Roman"/>
                <w:noProof/>
                <w:sz w:val="24"/>
              </w:rPr>
              <w:tab/>
            </w:r>
            <w:r w:rsidR="00FF625B" w:rsidRPr="00FF625B">
              <w:rPr>
                <w:rStyle w:val="Hiperveza"/>
                <w:rFonts w:ascii="Times New Roman" w:hAnsi="Times New Roman" w:cs="Times New Roman"/>
                <w:noProof/>
                <w:sz w:val="24"/>
              </w:rPr>
              <w:t>Koeficijent obrta kupaca i prosečni period naplate potraživanja</w:t>
            </w:r>
            <w:r w:rsidR="00FF625B" w:rsidRPr="00FF625B">
              <w:rPr>
                <w:rFonts w:ascii="Times New Roman" w:hAnsi="Times New Roman" w:cs="Times New Roman"/>
                <w:noProof/>
                <w:webHidden/>
                <w:sz w:val="24"/>
              </w:rPr>
              <w:tab/>
            </w:r>
            <w:r w:rsidR="00FF625B" w:rsidRPr="00FF625B">
              <w:rPr>
                <w:rFonts w:ascii="Times New Roman" w:hAnsi="Times New Roman" w:cs="Times New Roman"/>
                <w:noProof/>
                <w:webHidden/>
                <w:sz w:val="24"/>
              </w:rPr>
              <w:fldChar w:fldCharType="begin"/>
            </w:r>
            <w:r w:rsidR="00FF625B" w:rsidRPr="00FF625B">
              <w:rPr>
                <w:rFonts w:ascii="Times New Roman" w:hAnsi="Times New Roman" w:cs="Times New Roman"/>
                <w:noProof/>
                <w:webHidden/>
                <w:sz w:val="24"/>
              </w:rPr>
              <w:instrText xml:space="preserve"> PAGEREF _Toc522663502 \h </w:instrText>
            </w:r>
            <w:r w:rsidR="00FF625B" w:rsidRPr="00FF625B">
              <w:rPr>
                <w:rFonts w:ascii="Times New Roman" w:hAnsi="Times New Roman" w:cs="Times New Roman"/>
                <w:noProof/>
                <w:webHidden/>
                <w:sz w:val="24"/>
              </w:rPr>
            </w:r>
            <w:r w:rsidR="00FF625B" w:rsidRPr="00FF625B">
              <w:rPr>
                <w:rFonts w:ascii="Times New Roman" w:hAnsi="Times New Roman" w:cs="Times New Roman"/>
                <w:noProof/>
                <w:webHidden/>
                <w:sz w:val="24"/>
              </w:rPr>
              <w:fldChar w:fldCharType="separate"/>
            </w:r>
            <w:r w:rsidR="00FF625B" w:rsidRPr="00FF625B">
              <w:rPr>
                <w:rFonts w:ascii="Times New Roman" w:hAnsi="Times New Roman" w:cs="Times New Roman"/>
                <w:noProof/>
                <w:webHidden/>
                <w:sz w:val="24"/>
              </w:rPr>
              <w:t>21</w:t>
            </w:r>
            <w:r w:rsidR="00FF625B" w:rsidRPr="00FF625B">
              <w:rPr>
                <w:rFonts w:ascii="Times New Roman" w:hAnsi="Times New Roman" w:cs="Times New Roman"/>
                <w:noProof/>
                <w:webHidden/>
                <w:sz w:val="24"/>
              </w:rPr>
              <w:fldChar w:fldCharType="end"/>
            </w:r>
          </w:hyperlink>
        </w:p>
        <w:p w:rsidR="00FF625B" w:rsidRPr="00FF625B" w:rsidRDefault="002B29EC" w:rsidP="00FF625B">
          <w:pPr>
            <w:pStyle w:val="SADRAJ2"/>
            <w:tabs>
              <w:tab w:val="left" w:pos="880"/>
              <w:tab w:val="right" w:leader="dot" w:pos="8501"/>
            </w:tabs>
            <w:spacing w:line="240" w:lineRule="auto"/>
            <w:jc w:val="both"/>
            <w:rPr>
              <w:rFonts w:ascii="Times New Roman" w:eastAsiaTheme="minorEastAsia" w:hAnsi="Times New Roman" w:cs="Times New Roman"/>
              <w:noProof/>
              <w:sz w:val="24"/>
            </w:rPr>
          </w:pPr>
          <w:hyperlink w:anchor="_Toc522663503" w:history="1">
            <w:r w:rsidR="00FF625B" w:rsidRPr="00FF625B">
              <w:rPr>
                <w:rStyle w:val="Hiperveza"/>
                <w:rFonts w:ascii="Times New Roman" w:hAnsi="Times New Roman" w:cs="Times New Roman"/>
                <w:noProof/>
                <w:sz w:val="24"/>
              </w:rPr>
              <w:t>3.2.</w:t>
            </w:r>
            <w:r w:rsidR="00FF625B" w:rsidRPr="00FF625B">
              <w:rPr>
                <w:rFonts w:ascii="Times New Roman" w:eastAsiaTheme="minorEastAsia" w:hAnsi="Times New Roman" w:cs="Times New Roman"/>
                <w:noProof/>
                <w:sz w:val="24"/>
              </w:rPr>
              <w:tab/>
            </w:r>
            <w:r w:rsidR="00FF625B" w:rsidRPr="00FF625B">
              <w:rPr>
                <w:rStyle w:val="Hiperveza"/>
                <w:rFonts w:ascii="Times New Roman" w:hAnsi="Times New Roman" w:cs="Times New Roman"/>
                <w:noProof/>
                <w:sz w:val="24"/>
              </w:rPr>
              <w:t>Koeficijent obrta zaliha i prosečni period obrta zaliha</w:t>
            </w:r>
            <w:r w:rsidR="00FF625B" w:rsidRPr="00FF625B">
              <w:rPr>
                <w:rFonts w:ascii="Times New Roman" w:hAnsi="Times New Roman" w:cs="Times New Roman"/>
                <w:noProof/>
                <w:webHidden/>
                <w:sz w:val="24"/>
              </w:rPr>
              <w:tab/>
            </w:r>
            <w:r w:rsidR="00FF625B" w:rsidRPr="00FF625B">
              <w:rPr>
                <w:rFonts w:ascii="Times New Roman" w:hAnsi="Times New Roman" w:cs="Times New Roman"/>
                <w:noProof/>
                <w:webHidden/>
                <w:sz w:val="24"/>
              </w:rPr>
              <w:fldChar w:fldCharType="begin"/>
            </w:r>
            <w:r w:rsidR="00FF625B" w:rsidRPr="00FF625B">
              <w:rPr>
                <w:rFonts w:ascii="Times New Roman" w:hAnsi="Times New Roman" w:cs="Times New Roman"/>
                <w:noProof/>
                <w:webHidden/>
                <w:sz w:val="24"/>
              </w:rPr>
              <w:instrText xml:space="preserve"> PAGEREF _Toc522663503 \h </w:instrText>
            </w:r>
            <w:r w:rsidR="00FF625B" w:rsidRPr="00FF625B">
              <w:rPr>
                <w:rFonts w:ascii="Times New Roman" w:hAnsi="Times New Roman" w:cs="Times New Roman"/>
                <w:noProof/>
                <w:webHidden/>
                <w:sz w:val="24"/>
              </w:rPr>
            </w:r>
            <w:r w:rsidR="00FF625B" w:rsidRPr="00FF625B">
              <w:rPr>
                <w:rFonts w:ascii="Times New Roman" w:hAnsi="Times New Roman" w:cs="Times New Roman"/>
                <w:noProof/>
                <w:webHidden/>
                <w:sz w:val="24"/>
              </w:rPr>
              <w:fldChar w:fldCharType="separate"/>
            </w:r>
            <w:r w:rsidR="00FF625B" w:rsidRPr="00FF625B">
              <w:rPr>
                <w:rFonts w:ascii="Times New Roman" w:hAnsi="Times New Roman" w:cs="Times New Roman"/>
                <w:noProof/>
                <w:webHidden/>
                <w:sz w:val="24"/>
              </w:rPr>
              <w:t>22</w:t>
            </w:r>
            <w:r w:rsidR="00FF625B" w:rsidRPr="00FF625B">
              <w:rPr>
                <w:rFonts w:ascii="Times New Roman" w:hAnsi="Times New Roman" w:cs="Times New Roman"/>
                <w:noProof/>
                <w:webHidden/>
                <w:sz w:val="24"/>
              </w:rPr>
              <w:fldChar w:fldCharType="end"/>
            </w:r>
          </w:hyperlink>
        </w:p>
        <w:p w:rsidR="00FF625B" w:rsidRPr="00FF625B" w:rsidRDefault="002B29EC" w:rsidP="00FF625B">
          <w:pPr>
            <w:pStyle w:val="SADRAJ2"/>
            <w:tabs>
              <w:tab w:val="left" w:pos="880"/>
              <w:tab w:val="right" w:leader="dot" w:pos="8501"/>
            </w:tabs>
            <w:spacing w:line="240" w:lineRule="auto"/>
            <w:jc w:val="both"/>
            <w:rPr>
              <w:rFonts w:ascii="Times New Roman" w:eastAsiaTheme="minorEastAsia" w:hAnsi="Times New Roman" w:cs="Times New Roman"/>
              <w:noProof/>
              <w:sz w:val="24"/>
            </w:rPr>
          </w:pPr>
          <w:hyperlink w:anchor="_Toc522663504" w:history="1">
            <w:r w:rsidR="00FF625B" w:rsidRPr="00FF625B">
              <w:rPr>
                <w:rStyle w:val="Hiperveza"/>
                <w:rFonts w:ascii="Times New Roman" w:hAnsi="Times New Roman" w:cs="Times New Roman"/>
                <w:noProof/>
                <w:sz w:val="24"/>
              </w:rPr>
              <w:t>3.3.</w:t>
            </w:r>
            <w:r w:rsidR="00FF625B" w:rsidRPr="00FF625B">
              <w:rPr>
                <w:rFonts w:ascii="Times New Roman" w:eastAsiaTheme="minorEastAsia" w:hAnsi="Times New Roman" w:cs="Times New Roman"/>
                <w:noProof/>
                <w:sz w:val="24"/>
              </w:rPr>
              <w:tab/>
            </w:r>
            <w:r w:rsidR="00FF625B" w:rsidRPr="00FF625B">
              <w:rPr>
                <w:rStyle w:val="Hiperveza"/>
                <w:rFonts w:ascii="Times New Roman" w:hAnsi="Times New Roman" w:cs="Times New Roman"/>
                <w:noProof/>
                <w:sz w:val="24"/>
              </w:rPr>
              <w:t>Koeficijent obrta dobavljača i prosečni period plaćanja obaveza prema dobavljačima</w:t>
            </w:r>
            <w:r w:rsidR="00FF625B" w:rsidRPr="00FF625B">
              <w:rPr>
                <w:rFonts w:ascii="Times New Roman" w:hAnsi="Times New Roman" w:cs="Times New Roman"/>
                <w:noProof/>
                <w:webHidden/>
                <w:sz w:val="24"/>
              </w:rPr>
              <w:tab/>
            </w:r>
            <w:r w:rsidR="00FF625B" w:rsidRPr="00FF625B">
              <w:rPr>
                <w:rFonts w:ascii="Times New Roman" w:hAnsi="Times New Roman" w:cs="Times New Roman"/>
                <w:noProof/>
                <w:webHidden/>
                <w:sz w:val="24"/>
              </w:rPr>
              <w:fldChar w:fldCharType="begin"/>
            </w:r>
            <w:r w:rsidR="00FF625B" w:rsidRPr="00FF625B">
              <w:rPr>
                <w:rFonts w:ascii="Times New Roman" w:hAnsi="Times New Roman" w:cs="Times New Roman"/>
                <w:noProof/>
                <w:webHidden/>
                <w:sz w:val="24"/>
              </w:rPr>
              <w:instrText xml:space="preserve"> PAGEREF _Toc522663504 \h </w:instrText>
            </w:r>
            <w:r w:rsidR="00FF625B" w:rsidRPr="00FF625B">
              <w:rPr>
                <w:rFonts w:ascii="Times New Roman" w:hAnsi="Times New Roman" w:cs="Times New Roman"/>
                <w:noProof/>
                <w:webHidden/>
                <w:sz w:val="24"/>
              </w:rPr>
            </w:r>
            <w:r w:rsidR="00FF625B" w:rsidRPr="00FF625B">
              <w:rPr>
                <w:rFonts w:ascii="Times New Roman" w:hAnsi="Times New Roman" w:cs="Times New Roman"/>
                <w:noProof/>
                <w:webHidden/>
                <w:sz w:val="24"/>
              </w:rPr>
              <w:fldChar w:fldCharType="separate"/>
            </w:r>
            <w:r w:rsidR="00FF625B" w:rsidRPr="00FF625B">
              <w:rPr>
                <w:rFonts w:ascii="Times New Roman" w:hAnsi="Times New Roman" w:cs="Times New Roman"/>
                <w:noProof/>
                <w:webHidden/>
                <w:sz w:val="24"/>
              </w:rPr>
              <w:t>23</w:t>
            </w:r>
            <w:r w:rsidR="00FF625B" w:rsidRPr="00FF625B">
              <w:rPr>
                <w:rFonts w:ascii="Times New Roman" w:hAnsi="Times New Roman" w:cs="Times New Roman"/>
                <w:noProof/>
                <w:webHidden/>
                <w:sz w:val="24"/>
              </w:rPr>
              <w:fldChar w:fldCharType="end"/>
            </w:r>
          </w:hyperlink>
        </w:p>
        <w:p w:rsidR="00FF625B" w:rsidRPr="00FF625B" w:rsidRDefault="002B29EC" w:rsidP="00FF625B">
          <w:pPr>
            <w:pStyle w:val="SADRAJ2"/>
            <w:tabs>
              <w:tab w:val="left" w:pos="880"/>
              <w:tab w:val="right" w:leader="dot" w:pos="8501"/>
            </w:tabs>
            <w:spacing w:line="240" w:lineRule="auto"/>
            <w:jc w:val="both"/>
            <w:rPr>
              <w:rFonts w:ascii="Times New Roman" w:eastAsiaTheme="minorEastAsia" w:hAnsi="Times New Roman" w:cs="Times New Roman"/>
              <w:noProof/>
              <w:sz w:val="24"/>
            </w:rPr>
          </w:pPr>
          <w:hyperlink w:anchor="_Toc522663505" w:history="1">
            <w:r w:rsidR="00FF625B" w:rsidRPr="00FF625B">
              <w:rPr>
                <w:rStyle w:val="Hiperveza"/>
                <w:rFonts w:ascii="Times New Roman" w:hAnsi="Times New Roman" w:cs="Times New Roman"/>
                <w:noProof/>
                <w:sz w:val="24"/>
              </w:rPr>
              <w:t>3.4.</w:t>
            </w:r>
            <w:r w:rsidR="00FF625B" w:rsidRPr="00FF625B">
              <w:rPr>
                <w:rFonts w:ascii="Times New Roman" w:eastAsiaTheme="minorEastAsia" w:hAnsi="Times New Roman" w:cs="Times New Roman"/>
                <w:noProof/>
                <w:sz w:val="24"/>
              </w:rPr>
              <w:tab/>
            </w:r>
            <w:r w:rsidR="00FF625B" w:rsidRPr="00FF625B">
              <w:rPr>
                <w:rStyle w:val="Hiperveza"/>
                <w:rFonts w:ascii="Times New Roman" w:hAnsi="Times New Roman" w:cs="Times New Roman"/>
                <w:noProof/>
                <w:sz w:val="24"/>
              </w:rPr>
              <w:t>Utvrđivanje strategije finansiranja obrtne imovine</w:t>
            </w:r>
            <w:r w:rsidR="00FF625B" w:rsidRPr="00FF625B">
              <w:rPr>
                <w:rFonts w:ascii="Times New Roman" w:hAnsi="Times New Roman" w:cs="Times New Roman"/>
                <w:noProof/>
                <w:webHidden/>
                <w:sz w:val="24"/>
              </w:rPr>
              <w:tab/>
            </w:r>
            <w:r w:rsidR="00FF625B" w:rsidRPr="00FF625B">
              <w:rPr>
                <w:rFonts w:ascii="Times New Roman" w:hAnsi="Times New Roman" w:cs="Times New Roman"/>
                <w:noProof/>
                <w:webHidden/>
                <w:sz w:val="24"/>
              </w:rPr>
              <w:fldChar w:fldCharType="begin"/>
            </w:r>
            <w:r w:rsidR="00FF625B" w:rsidRPr="00FF625B">
              <w:rPr>
                <w:rFonts w:ascii="Times New Roman" w:hAnsi="Times New Roman" w:cs="Times New Roman"/>
                <w:noProof/>
                <w:webHidden/>
                <w:sz w:val="24"/>
              </w:rPr>
              <w:instrText xml:space="preserve"> PAGEREF _Toc522663505 \h </w:instrText>
            </w:r>
            <w:r w:rsidR="00FF625B" w:rsidRPr="00FF625B">
              <w:rPr>
                <w:rFonts w:ascii="Times New Roman" w:hAnsi="Times New Roman" w:cs="Times New Roman"/>
                <w:noProof/>
                <w:webHidden/>
                <w:sz w:val="24"/>
              </w:rPr>
            </w:r>
            <w:r w:rsidR="00FF625B" w:rsidRPr="00FF625B">
              <w:rPr>
                <w:rFonts w:ascii="Times New Roman" w:hAnsi="Times New Roman" w:cs="Times New Roman"/>
                <w:noProof/>
                <w:webHidden/>
                <w:sz w:val="24"/>
              </w:rPr>
              <w:fldChar w:fldCharType="separate"/>
            </w:r>
            <w:r w:rsidR="00FF625B" w:rsidRPr="00FF625B">
              <w:rPr>
                <w:rFonts w:ascii="Times New Roman" w:hAnsi="Times New Roman" w:cs="Times New Roman"/>
                <w:noProof/>
                <w:webHidden/>
                <w:sz w:val="24"/>
              </w:rPr>
              <w:t>24</w:t>
            </w:r>
            <w:r w:rsidR="00FF625B" w:rsidRPr="00FF625B">
              <w:rPr>
                <w:rFonts w:ascii="Times New Roman" w:hAnsi="Times New Roman" w:cs="Times New Roman"/>
                <w:noProof/>
                <w:webHidden/>
                <w:sz w:val="24"/>
              </w:rPr>
              <w:fldChar w:fldCharType="end"/>
            </w:r>
          </w:hyperlink>
        </w:p>
        <w:p w:rsidR="00FF625B" w:rsidRPr="00FF625B" w:rsidRDefault="002B29EC" w:rsidP="00FF625B">
          <w:pPr>
            <w:pStyle w:val="SADRAJ2"/>
            <w:tabs>
              <w:tab w:val="left" w:pos="880"/>
              <w:tab w:val="right" w:leader="dot" w:pos="8501"/>
            </w:tabs>
            <w:spacing w:line="240" w:lineRule="auto"/>
            <w:jc w:val="both"/>
            <w:rPr>
              <w:rFonts w:ascii="Times New Roman" w:eastAsiaTheme="minorEastAsia" w:hAnsi="Times New Roman" w:cs="Times New Roman"/>
              <w:noProof/>
              <w:sz w:val="24"/>
            </w:rPr>
          </w:pPr>
          <w:hyperlink w:anchor="_Toc522663506" w:history="1">
            <w:r w:rsidR="00FF625B" w:rsidRPr="00FF625B">
              <w:rPr>
                <w:rStyle w:val="Hiperveza"/>
                <w:rFonts w:ascii="Times New Roman" w:hAnsi="Times New Roman" w:cs="Times New Roman"/>
                <w:noProof/>
                <w:sz w:val="24"/>
              </w:rPr>
              <w:t>3.5.</w:t>
            </w:r>
            <w:r w:rsidR="00FF625B" w:rsidRPr="00FF625B">
              <w:rPr>
                <w:rFonts w:ascii="Times New Roman" w:eastAsiaTheme="minorEastAsia" w:hAnsi="Times New Roman" w:cs="Times New Roman"/>
                <w:noProof/>
                <w:sz w:val="24"/>
              </w:rPr>
              <w:tab/>
            </w:r>
            <w:r w:rsidR="00FF625B" w:rsidRPr="00FF625B">
              <w:rPr>
                <w:rStyle w:val="Hiperveza"/>
                <w:rFonts w:ascii="Times New Roman" w:hAnsi="Times New Roman" w:cs="Times New Roman"/>
                <w:noProof/>
                <w:sz w:val="24"/>
              </w:rPr>
              <w:t>Tekući racio likvidnosti, racio gotovine i brzi test likvidnosti</w:t>
            </w:r>
            <w:r w:rsidR="00FF625B" w:rsidRPr="00FF625B">
              <w:rPr>
                <w:rFonts w:ascii="Times New Roman" w:hAnsi="Times New Roman" w:cs="Times New Roman"/>
                <w:noProof/>
                <w:webHidden/>
                <w:sz w:val="24"/>
              </w:rPr>
              <w:tab/>
            </w:r>
            <w:r w:rsidR="00FF625B" w:rsidRPr="00FF625B">
              <w:rPr>
                <w:rFonts w:ascii="Times New Roman" w:hAnsi="Times New Roman" w:cs="Times New Roman"/>
                <w:noProof/>
                <w:webHidden/>
                <w:sz w:val="24"/>
              </w:rPr>
              <w:fldChar w:fldCharType="begin"/>
            </w:r>
            <w:r w:rsidR="00FF625B" w:rsidRPr="00FF625B">
              <w:rPr>
                <w:rFonts w:ascii="Times New Roman" w:hAnsi="Times New Roman" w:cs="Times New Roman"/>
                <w:noProof/>
                <w:webHidden/>
                <w:sz w:val="24"/>
              </w:rPr>
              <w:instrText xml:space="preserve"> PAGEREF _Toc522663506 \h </w:instrText>
            </w:r>
            <w:r w:rsidR="00FF625B" w:rsidRPr="00FF625B">
              <w:rPr>
                <w:rFonts w:ascii="Times New Roman" w:hAnsi="Times New Roman" w:cs="Times New Roman"/>
                <w:noProof/>
                <w:webHidden/>
                <w:sz w:val="24"/>
              </w:rPr>
            </w:r>
            <w:r w:rsidR="00FF625B" w:rsidRPr="00FF625B">
              <w:rPr>
                <w:rFonts w:ascii="Times New Roman" w:hAnsi="Times New Roman" w:cs="Times New Roman"/>
                <w:noProof/>
                <w:webHidden/>
                <w:sz w:val="24"/>
              </w:rPr>
              <w:fldChar w:fldCharType="separate"/>
            </w:r>
            <w:r w:rsidR="00FF625B" w:rsidRPr="00FF625B">
              <w:rPr>
                <w:rFonts w:ascii="Times New Roman" w:hAnsi="Times New Roman" w:cs="Times New Roman"/>
                <w:noProof/>
                <w:webHidden/>
                <w:sz w:val="24"/>
              </w:rPr>
              <w:t>25</w:t>
            </w:r>
            <w:r w:rsidR="00FF625B" w:rsidRPr="00FF625B">
              <w:rPr>
                <w:rFonts w:ascii="Times New Roman" w:hAnsi="Times New Roman" w:cs="Times New Roman"/>
                <w:noProof/>
                <w:webHidden/>
                <w:sz w:val="24"/>
              </w:rPr>
              <w:fldChar w:fldCharType="end"/>
            </w:r>
          </w:hyperlink>
        </w:p>
        <w:p w:rsidR="00FF625B" w:rsidRPr="00FF625B" w:rsidRDefault="002B29EC" w:rsidP="00FF625B">
          <w:pPr>
            <w:pStyle w:val="SADRAJ2"/>
            <w:tabs>
              <w:tab w:val="left" w:pos="880"/>
              <w:tab w:val="right" w:leader="dot" w:pos="8501"/>
            </w:tabs>
            <w:spacing w:line="240" w:lineRule="auto"/>
            <w:jc w:val="both"/>
            <w:rPr>
              <w:rFonts w:ascii="Times New Roman" w:eastAsiaTheme="minorEastAsia" w:hAnsi="Times New Roman" w:cs="Times New Roman"/>
              <w:noProof/>
              <w:sz w:val="24"/>
            </w:rPr>
          </w:pPr>
          <w:hyperlink w:anchor="_Toc522663507" w:history="1">
            <w:r w:rsidR="00FF625B" w:rsidRPr="00FF625B">
              <w:rPr>
                <w:rStyle w:val="Hiperveza"/>
                <w:rFonts w:ascii="Times New Roman" w:hAnsi="Times New Roman" w:cs="Times New Roman"/>
                <w:noProof/>
                <w:sz w:val="24"/>
              </w:rPr>
              <w:t>3.6.</w:t>
            </w:r>
            <w:r w:rsidR="00FF625B" w:rsidRPr="00FF625B">
              <w:rPr>
                <w:rFonts w:ascii="Times New Roman" w:eastAsiaTheme="minorEastAsia" w:hAnsi="Times New Roman" w:cs="Times New Roman"/>
                <w:noProof/>
                <w:sz w:val="24"/>
              </w:rPr>
              <w:tab/>
            </w:r>
            <w:r w:rsidR="00FF625B" w:rsidRPr="00FF625B">
              <w:rPr>
                <w:rStyle w:val="Hiperveza"/>
                <w:rFonts w:ascii="Times New Roman" w:hAnsi="Times New Roman" w:cs="Times New Roman"/>
                <w:noProof/>
                <w:sz w:val="24"/>
              </w:rPr>
              <w:t>Racio ukupnog duga, racio dugoročnog duga i racio ukupnog duga i akcionarskog kapitala</w:t>
            </w:r>
            <w:r w:rsidR="00FF625B" w:rsidRPr="00FF625B">
              <w:rPr>
                <w:rFonts w:ascii="Times New Roman" w:hAnsi="Times New Roman" w:cs="Times New Roman"/>
                <w:noProof/>
                <w:webHidden/>
                <w:sz w:val="24"/>
              </w:rPr>
              <w:tab/>
            </w:r>
            <w:r w:rsidR="00FF625B" w:rsidRPr="00FF625B">
              <w:rPr>
                <w:rFonts w:ascii="Times New Roman" w:hAnsi="Times New Roman" w:cs="Times New Roman"/>
                <w:noProof/>
                <w:webHidden/>
                <w:sz w:val="24"/>
              </w:rPr>
              <w:fldChar w:fldCharType="begin"/>
            </w:r>
            <w:r w:rsidR="00FF625B" w:rsidRPr="00FF625B">
              <w:rPr>
                <w:rFonts w:ascii="Times New Roman" w:hAnsi="Times New Roman" w:cs="Times New Roman"/>
                <w:noProof/>
                <w:webHidden/>
                <w:sz w:val="24"/>
              </w:rPr>
              <w:instrText xml:space="preserve"> PAGEREF _Toc522663507 \h </w:instrText>
            </w:r>
            <w:r w:rsidR="00FF625B" w:rsidRPr="00FF625B">
              <w:rPr>
                <w:rFonts w:ascii="Times New Roman" w:hAnsi="Times New Roman" w:cs="Times New Roman"/>
                <w:noProof/>
                <w:webHidden/>
                <w:sz w:val="24"/>
              </w:rPr>
            </w:r>
            <w:r w:rsidR="00FF625B" w:rsidRPr="00FF625B">
              <w:rPr>
                <w:rFonts w:ascii="Times New Roman" w:hAnsi="Times New Roman" w:cs="Times New Roman"/>
                <w:noProof/>
                <w:webHidden/>
                <w:sz w:val="24"/>
              </w:rPr>
              <w:fldChar w:fldCharType="separate"/>
            </w:r>
            <w:r w:rsidR="00FF625B" w:rsidRPr="00FF625B">
              <w:rPr>
                <w:rFonts w:ascii="Times New Roman" w:hAnsi="Times New Roman" w:cs="Times New Roman"/>
                <w:noProof/>
                <w:webHidden/>
                <w:sz w:val="24"/>
              </w:rPr>
              <w:t>26</w:t>
            </w:r>
            <w:r w:rsidR="00FF625B" w:rsidRPr="00FF625B">
              <w:rPr>
                <w:rFonts w:ascii="Times New Roman" w:hAnsi="Times New Roman" w:cs="Times New Roman"/>
                <w:noProof/>
                <w:webHidden/>
                <w:sz w:val="24"/>
              </w:rPr>
              <w:fldChar w:fldCharType="end"/>
            </w:r>
          </w:hyperlink>
        </w:p>
        <w:p w:rsidR="00FF625B" w:rsidRPr="00FF625B" w:rsidRDefault="002B29EC" w:rsidP="00FF625B">
          <w:pPr>
            <w:pStyle w:val="SADRAJ2"/>
            <w:tabs>
              <w:tab w:val="left" w:pos="880"/>
              <w:tab w:val="right" w:leader="dot" w:pos="8501"/>
            </w:tabs>
            <w:spacing w:line="240" w:lineRule="auto"/>
            <w:jc w:val="both"/>
            <w:rPr>
              <w:rFonts w:ascii="Times New Roman" w:eastAsiaTheme="minorEastAsia" w:hAnsi="Times New Roman" w:cs="Times New Roman"/>
              <w:noProof/>
              <w:sz w:val="24"/>
            </w:rPr>
          </w:pPr>
          <w:hyperlink w:anchor="_Toc522663508" w:history="1">
            <w:r w:rsidR="00FF625B" w:rsidRPr="00FF625B">
              <w:rPr>
                <w:rStyle w:val="Hiperveza"/>
                <w:rFonts w:ascii="Times New Roman" w:hAnsi="Times New Roman" w:cs="Times New Roman"/>
                <w:noProof/>
                <w:sz w:val="24"/>
              </w:rPr>
              <w:t>3.7.</w:t>
            </w:r>
            <w:r w:rsidR="00FF625B" w:rsidRPr="00FF625B">
              <w:rPr>
                <w:rFonts w:ascii="Times New Roman" w:eastAsiaTheme="minorEastAsia" w:hAnsi="Times New Roman" w:cs="Times New Roman"/>
                <w:noProof/>
                <w:sz w:val="24"/>
              </w:rPr>
              <w:tab/>
            </w:r>
            <w:r w:rsidR="00FF625B" w:rsidRPr="00FF625B">
              <w:rPr>
                <w:rStyle w:val="Hiperveza"/>
                <w:rFonts w:ascii="Times New Roman" w:hAnsi="Times New Roman" w:cs="Times New Roman"/>
                <w:noProof/>
                <w:sz w:val="24"/>
              </w:rPr>
              <w:t>Marža neto profita, ROA i ROE</w:t>
            </w:r>
            <w:r w:rsidR="00FF625B" w:rsidRPr="00FF625B">
              <w:rPr>
                <w:rFonts w:ascii="Times New Roman" w:hAnsi="Times New Roman" w:cs="Times New Roman"/>
                <w:noProof/>
                <w:webHidden/>
                <w:sz w:val="24"/>
              </w:rPr>
              <w:tab/>
            </w:r>
            <w:r w:rsidR="00FF625B" w:rsidRPr="00FF625B">
              <w:rPr>
                <w:rFonts w:ascii="Times New Roman" w:hAnsi="Times New Roman" w:cs="Times New Roman"/>
                <w:noProof/>
                <w:webHidden/>
                <w:sz w:val="24"/>
              </w:rPr>
              <w:fldChar w:fldCharType="begin"/>
            </w:r>
            <w:r w:rsidR="00FF625B" w:rsidRPr="00FF625B">
              <w:rPr>
                <w:rFonts w:ascii="Times New Roman" w:hAnsi="Times New Roman" w:cs="Times New Roman"/>
                <w:noProof/>
                <w:webHidden/>
                <w:sz w:val="24"/>
              </w:rPr>
              <w:instrText xml:space="preserve"> PAGEREF _Toc522663508 \h </w:instrText>
            </w:r>
            <w:r w:rsidR="00FF625B" w:rsidRPr="00FF625B">
              <w:rPr>
                <w:rFonts w:ascii="Times New Roman" w:hAnsi="Times New Roman" w:cs="Times New Roman"/>
                <w:noProof/>
                <w:webHidden/>
                <w:sz w:val="24"/>
              </w:rPr>
            </w:r>
            <w:r w:rsidR="00FF625B" w:rsidRPr="00FF625B">
              <w:rPr>
                <w:rFonts w:ascii="Times New Roman" w:hAnsi="Times New Roman" w:cs="Times New Roman"/>
                <w:noProof/>
                <w:webHidden/>
                <w:sz w:val="24"/>
              </w:rPr>
              <w:fldChar w:fldCharType="separate"/>
            </w:r>
            <w:r w:rsidR="00FF625B" w:rsidRPr="00FF625B">
              <w:rPr>
                <w:rFonts w:ascii="Times New Roman" w:hAnsi="Times New Roman" w:cs="Times New Roman"/>
                <w:noProof/>
                <w:webHidden/>
                <w:sz w:val="24"/>
              </w:rPr>
              <w:t>27</w:t>
            </w:r>
            <w:r w:rsidR="00FF625B" w:rsidRPr="00FF625B">
              <w:rPr>
                <w:rFonts w:ascii="Times New Roman" w:hAnsi="Times New Roman" w:cs="Times New Roman"/>
                <w:noProof/>
                <w:webHidden/>
                <w:sz w:val="24"/>
              </w:rPr>
              <w:fldChar w:fldCharType="end"/>
            </w:r>
          </w:hyperlink>
        </w:p>
        <w:p w:rsidR="00FF625B" w:rsidRPr="00FF625B" w:rsidRDefault="002B29EC" w:rsidP="00FF625B">
          <w:pPr>
            <w:pStyle w:val="SADRAJ1"/>
            <w:tabs>
              <w:tab w:val="right" w:leader="dot" w:pos="8501"/>
            </w:tabs>
            <w:spacing w:line="240" w:lineRule="auto"/>
            <w:jc w:val="both"/>
            <w:rPr>
              <w:rFonts w:ascii="Times New Roman" w:eastAsiaTheme="minorEastAsia" w:hAnsi="Times New Roman" w:cs="Times New Roman"/>
              <w:noProof/>
              <w:sz w:val="24"/>
            </w:rPr>
          </w:pPr>
          <w:hyperlink w:anchor="_Toc522663509" w:history="1">
            <w:r w:rsidR="00FF625B" w:rsidRPr="00FF625B">
              <w:rPr>
                <w:rStyle w:val="Hiperveza"/>
                <w:rFonts w:ascii="Times New Roman" w:hAnsi="Times New Roman" w:cs="Times New Roman"/>
                <w:noProof/>
                <w:sz w:val="24"/>
              </w:rPr>
              <w:t>Zaključak</w:t>
            </w:r>
            <w:r w:rsidR="00FF625B" w:rsidRPr="00FF625B">
              <w:rPr>
                <w:rFonts w:ascii="Times New Roman" w:hAnsi="Times New Roman" w:cs="Times New Roman"/>
                <w:noProof/>
                <w:webHidden/>
                <w:sz w:val="24"/>
              </w:rPr>
              <w:tab/>
            </w:r>
            <w:r w:rsidR="00FF625B" w:rsidRPr="00FF625B">
              <w:rPr>
                <w:rFonts w:ascii="Times New Roman" w:hAnsi="Times New Roman" w:cs="Times New Roman"/>
                <w:noProof/>
                <w:webHidden/>
                <w:sz w:val="24"/>
              </w:rPr>
              <w:fldChar w:fldCharType="begin"/>
            </w:r>
            <w:r w:rsidR="00FF625B" w:rsidRPr="00FF625B">
              <w:rPr>
                <w:rFonts w:ascii="Times New Roman" w:hAnsi="Times New Roman" w:cs="Times New Roman"/>
                <w:noProof/>
                <w:webHidden/>
                <w:sz w:val="24"/>
              </w:rPr>
              <w:instrText xml:space="preserve"> PAGEREF _Toc522663509 \h </w:instrText>
            </w:r>
            <w:r w:rsidR="00FF625B" w:rsidRPr="00FF625B">
              <w:rPr>
                <w:rFonts w:ascii="Times New Roman" w:hAnsi="Times New Roman" w:cs="Times New Roman"/>
                <w:noProof/>
                <w:webHidden/>
                <w:sz w:val="24"/>
              </w:rPr>
            </w:r>
            <w:r w:rsidR="00FF625B" w:rsidRPr="00FF625B">
              <w:rPr>
                <w:rFonts w:ascii="Times New Roman" w:hAnsi="Times New Roman" w:cs="Times New Roman"/>
                <w:noProof/>
                <w:webHidden/>
                <w:sz w:val="24"/>
              </w:rPr>
              <w:fldChar w:fldCharType="separate"/>
            </w:r>
            <w:r w:rsidR="00FF625B" w:rsidRPr="00FF625B">
              <w:rPr>
                <w:rFonts w:ascii="Times New Roman" w:hAnsi="Times New Roman" w:cs="Times New Roman"/>
                <w:noProof/>
                <w:webHidden/>
                <w:sz w:val="24"/>
              </w:rPr>
              <w:t>29</w:t>
            </w:r>
            <w:r w:rsidR="00FF625B" w:rsidRPr="00FF625B">
              <w:rPr>
                <w:rFonts w:ascii="Times New Roman" w:hAnsi="Times New Roman" w:cs="Times New Roman"/>
                <w:noProof/>
                <w:webHidden/>
                <w:sz w:val="24"/>
              </w:rPr>
              <w:fldChar w:fldCharType="end"/>
            </w:r>
          </w:hyperlink>
        </w:p>
        <w:p w:rsidR="00FF625B" w:rsidRPr="00FF625B" w:rsidRDefault="002B29EC" w:rsidP="00FF625B">
          <w:pPr>
            <w:pStyle w:val="SADRAJ1"/>
            <w:tabs>
              <w:tab w:val="right" w:leader="dot" w:pos="8501"/>
            </w:tabs>
            <w:spacing w:line="240" w:lineRule="auto"/>
            <w:jc w:val="both"/>
            <w:rPr>
              <w:rFonts w:ascii="Times New Roman" w:eastAsiaTheme="minorEastAsia" w:hAnsi="Times New Roman" w:cs="Times New Roman"/>
              <w:noProof/>
              <w:sz w:val="24"/>
            </w:rPr>
          </w:pPr>
          <w:hyperlink w:anchor="_Toc522663510" w:history="1">
            <w:r w:rsidR="00FF625B" w:rsidRPr="00FF625B">
              <w:rPr>
                <w:rStyle w:val="Hiperveza"/>
                <w:rFonts w:ascii="Times New Roman" w:hAnsi="Times New Roman" w:cs="Times New Roman"/>
                <w:noProof/>
                <w:sz w:val="24"/>
              </w:rPr>
              <w:t>Literatura</w:t>
            </w:r>
            <w:r w:rsidR="00FF625B" w:rsidRPr="00FF625B">
              <w:rPr>
                <w:rFonts w:ascii="Times New Roman" w:hAnsi="Times New Roman" w:cs="Times New Roman"/>
                <w:noProof/>
                <w:webHidden/>
                <w:sz w:val="24"/>
              </w:rPr>
              <w:tab/>
            </w:r>
            <w:r w:rsidR="00FF625B" w:rsidRPr="00FF625B">
              <w:rPr>
                <w:rFonts w:ascii="Times New Roman" w:hAnsi="Times New Roman" w:cs="Times New Roman"/>
                <w:noProof/>
                <w:webHidden/>
                <w:sz w:val="24"/>
              </w:rPr>
              <w:fldChar w:fldCharType="begin"/>
            </w:r>
            <w:r w:rsidR="00FF625B" w:rsidRPr="00FF625B">
              <w:rPr>
                <w:rFonts w:ascii="Times New Roman" w:hAnsi="Times New Roman" w:cs="Times New Roman"/>
                <w:noProof/>
                <w:webHidden/>
                <w:sz w:val="24"/>
              </w:rPr>
              <w:instrText xml:space="preserve"> PAGEREF _Toc522663510 \h </w:instrText>
            </w:r>
            <w:r w:rsidR="00FF625B" w:rsidRPr="00FF625B">
              <w:rPr>
                <w:rFonts w:ascii="Times New Roman" w:hAnsi="Times New Roman" w:cs="Times New Roman"/>
                <w:noProof/>
                <w:webHidden/>
                <w:sz w:val="24"/>
              </w:rPr>
            </w:r>
            <w:r w:rsidR="00FF625B" w:rsidRPr="00FF625B">
              <w:rPr>
                <w:rFonts w:ascii="Times New Roman" w:hAnsi="Times New Roman" w:cs="Times New Roman"/>
                <w:noProof/>
                <w:webHidden/>
                <w:sz w:val="24"/>
              </w:rPr>
              <w:fldChar w:fldCharType="separate"/>
            </w:r>
            <w:r w:rsidR="00FF625B" w:rsidRPr="00FF625B">
              <w:rPr>
                <w:rFonts w:ascii="Times New Roman" w:hAnsi="Times New Roman" w:cs="Times New Roman"/>
                <w:noProof/>
                <w:webHidden/>
                <w:sz w:val="24"/>
              </w:rPr>
              <w:t>30</w:t>
            </w:r>
            <w:r w:rsidR="00FF625B" w:rsidRPr="00FF625B">
              <w:rPr>
                <w:rFonts w:ascii="Times New Roman" w:hAnsi="Times New Roman" w:cs="Times New Roman"/>
                <w:noProof/>
                <w:webHidden/>
                <w:sz w:val="24"/>
              </w:rPr>
              <w:fldChar w:fldCharType="end"/>
            </w:r>
          </w:hyperlink>
        </w:p>
        <w:p w:rsidR="0062614D" w:rsidRDefault="0062614D">
          <w:r>
            <w:rPr>
              <w:b/>
              <w:bCs/>
              <w:noProof/>
            </w:rPr>
            <w:fldChar w:fldCharType="end"/>
          </w:r>
        </w:p>
      </w:sdtContent>
    </w:sdt>
    <w:p w:rsidR="001D47D0" w:rsidRDefault="001D47D0" w:rsidP="003C0184">
      <w:pPr>
        <w:spacing w:line="240" w:lineRule="auto"/>
        <w:jc w:val="both"/>
        <w:rPr>
          <w:rFonts w:ascii="Times New Roman" w:hAnsi="Times New Roman" w:cs="Times New Roman"/>
          <w:sz w:val="24"/>
        </w:rPr>
        <w:sectPr w:rsidR="001D47D0" w:rsidSect="00EA01B3">
          <w:footerReference w:type="default" r:id="rId8"/>
          <w:pgSz w:w="11909" w:h="16834" w:code="1"/>
          <w:pgMar w:top="1411" w:right="1411" w:bottom="1411" w:left="1987" w:header="720" w:footer="720" w:gutter="0"/>
          <w:cols w:space="720"/>
          <w:docGrid w:linePitch="360"/>
        </w:sectPr>
      </w:pPr>
    </w:p>
    <w:p w:rsidR="00282C13" w:rsidRDefault="00282C13" w:rsidP="00282C13">
      <w:pPr>
        <w:pStyle w:val="Naslov1"/>
      </w:pPr>
      <w:bookmarkStart w:id="1" w:name="_Toc522663492"/>
      <w:r>
        <w:lastRenderedPageBreak/>
        <w:t>Uvod</w:t>
      </w:r>
      <w:bookmarkEnd w:id="1"/>
    </w:p>
    <w:p w:rsidR="00F07E01" w:rsidRPr="00F07E01" w:rsidRDefault="00F07E01" w:rsidP="00F07E01">
      <w:pPr>
        <w:spacing w:line="240" w:lineRule="auto"/>
        <w:jc w:val="both"/>
        <w:rPr>
          <w:rFonts w:ascii="Times New Roman" w:hAnsi="Times New Roman" w:cs="Times New Roman"/>
          <w:sz w:val="24"/>
        </w:rPr>
      </w:pPr>
      <w:r w:rsidRPr="00F07E01">
        <w:rPr>
          <w:rFonts w:ascii="Times New Roman" w:hAnsi="Times New Roman" w:cs="Times New Roman"/>
          <w:sz w:val="24"/>
        </w:rPr>
        <w:t>Suština definisanja pojma analize finansijskih izveštaja nalazi se u shvatanju da analiza treba da podvrgne posmatranju, ispitivanju, oceni i formulisanju dijagnoze onih procesa koji su se desili u kompaniji i koji se kao takvi nalaze sažeti i opredmećeni u okviru finansijskih izveštaja.</w:t>
      </w:r>
    </w:p>
    <w:p w:rsidR="00F07E01" w:rsidRPr="00F07E01" w:rsidRDefault="00F07E01" w:rsidP="00F07E01">
      <w:pPr>
        <w:spacing w:line="240" w:lineRule="auto"/>
        <w:jc w:val="both"/>
        <w:rPr>
          <w:rFonts w:ascii="Times New Roman" w:hAnsi="Times New Roman" w:cs="Times New Roman"/>
          <w:sz w:val="24"/>
        </w:rPr>
      </w:pPr>
      <w:r w:rsidRPr="00F07E01">
        <w:rPr>
          <w:rFonts w:ascii="Times New Roman" w:hAnsi="Times New Roman" w:cs="Times New Roman"/>
          <w:sz w:val="24"/>
        </w:rPr>
        <w:t>Uobičajeno se ističe kako postoje tri aktivnosti koje opredeljuju postanak i razvoj analize finansijskih</w:t>
      </w:r>
      <w:r>
        <w:rPr>
          <w:rFonts w:ascii="Times New Roman" w:hAnsi="Times New Roman" w:cs="Times New Roman"/>
          <w:sz w:val="24"/>
        </w:rPr>
        <w:t xml:space="preserve"> izveštaja</w:t>
      </w:r>
      <w:r w:rsidRPr="00F07E01">
        <w:rPr>
          <w:rFonts w:ascii="Times New Roman" w:hAnsi="Times New Roman" w:cs="Times New Roman"/>
          <w:sz w:val="24"/>
        </w:rPr>
        <w:t>. To su finansijsko upravljanje, upravljačko računovodstvo i finansijsko računovodstvo. Analiza finansijskih izveštaja teži i ka pogledu u budućnost i naglašavanju onih aspekata poslovanja koji su kritični za preživljavanje, a to su, pre svega, sig</w:t>
      </w:r>
      <w:r>
        <w:rPr>
          <w:rFonts w:ascii="Times New Roman" w:hAnsi="Times New Roman" w:cs="Times New Roman"/>
          <w:sz w:val="24"/>
        </w:rPr>
        <w:t xml:space="preserve">urnost i uspešnost </w:t>
      </w:r>
      <w:r w:rsidRPr="00F07E01">
        <w:rPr>
          <w:rFonts w:ascii="Times New Roman" w:hAnsi="Times New Roman" w:cs="Times New Roman"/>
          <w:sz w:val="24"/>
        </w:rPr>
        <w:t xml:space="preserve">poslovanja. </w:t>
      </w:r>
      <w:r>
        <w:rPr>
          <w:rFonts w:ascii="Times New Roman" w:hAnsi="Times New Roman" w:cs="Times New Roman"/>
          <w:sz w:val="24"/>
        </w:rPr>
        <w:t>A</w:t>
      </w:r>
      <w:r w:rsidRPr="00F07E01">
        <w:rPr>
          <w:rFonts w:ascii="Times New Roman" w:hAnsi="Times New Roman" w:cs="Times New Roman"/>
          <w:sz w:val="24"/>
        </w:rPr>
        <w:t>naliza finansijskih izveštaja može opisati kao proces primene različitih analitičkih sredstava i tehnika pomoću kojih se podaci iz finansijskih izveštaja pretvaraju u upotrebljive informacije relevantne za upravljanje.</w:t>
      </w:r>
    </w:p>
    <w:p w:rsidR="00F07E01" w:rsidRPr="00F07E01" w:rsidRDefault="00F07E01" w:rsidP="00F07E01">
      <w:pPr>
        <w:spacing w:line="240" w:lineRule="auto"/>
        <w:jc w:val="both"/>
        <w:rPr>
          <w:rFonts w:ascii="Times New Roman" w:hAnsi="Times New Roman" w:cs="Times New Roman"/>
          <w:sz w:val="24"/>
        </w:rPr>
      </w:pPr>
      <w:r w:rsidRPr="00F07E01">
        <w:rPr>
          <w:rFonts w:ascii="Times New Roman" w:hAnsi="Times New Roman" w:cs="Times New Roman"/>
          <w:sz w:val="24"/>
        </w:rPr>
        <w:t>Važnost analize finansijskih izveštaja razmatra se u prvom redu s aspekta upravljanja poslovanjem i razvojem preduzeća. ona prethodi procesu upravljanja ili, preciznije rečeno, prethodi procesu planiranja koji čini sastavni deo upravljanja.</w:t>
      </w:r>
    </w:p>
    <w:p w:rsidR="00F07E01" w:rsidRPr="00F07E01" w:rsidRDefault="00F07E01" w:rsidP="00F07E01">
      <w:pPr>
        <w:spacing w:line="240" w:lineRule="auto"/>
        <w:jc w:val="both"/>
        <w:rPr>
          <w:rFonts w:ascii="Times New Roman" w:hAnsi="Times New Roman" w:cs="Times New Roman"/>
          <w:sz w:val="24"/>
        </w:rPr>
      </w:pPr>
      <w:r w:rsidRPr="00F07E01">
        <w:rPr>
          <w:rFonts w:ascii="Times New Roman" w:hAnsi="Times New Roman" w:cs="Times New Roman"/>
          <w:sz w:val="24"/>
        </w:rPr>
        <w:t>Analiza finansijskih izveštaja je prevashodno zasnovana na izveštajima o poslovanju kompanije i podrazumeva analizu poslovanja kompanije da bi se utvrdilo njeno ekonomsko stanje. Finansijskom analizom se, na osnovu podataka sadržanih u finansijskim izveštajima, obezbeđuju informacije neophodne za donošenje posl</w:t>
      </w:r>
      <w:r w:rsidR="00E60F02">
        <w:rPr>
          <w:rFonts w:ascii="Times New Roman" w:hAnsi="Times New Roman" w:cs="Times New Roman"/>
          <w:sz w:val="24"/>
        </w:rPr>
        <w:t>o</w:t>
      </w:r>
      <w:r w:rsidRPr="00F07E01">
        <w:rPr>
          <w:rFonts w:ascii="Times New Roman" w:hAnsi="Times New Roman" w:cs="Times New Roman"/>
          <w:sz w:val="24"/>
        </w:rPr>
        <w:t>vnih odluka.</w:t>
      </w:r>
    </w:p>
    <w:p w:rsidR="00F07E01" w:rsidRDefault="00F07E01" w:rsidP="00F07E01">
      <w:pPr>
        <w:spacing w:line="240" w:lineRule="auto"/>
        <w:jc w:val="both"/>
        <w:rPr>
          <w:rFonts w:ascii="Times New Roman" w:hAnsi="Times New Roman" w:cs="Times New Roman"/>
          <w:sz w:val="24"/>
        </w:rPr>
      </w:pPr>
      <w:r w:rsidRPr="00F07E01">
        <w:rPr>
          <w:rFonts w:ascii="Times New Roman" w:hAnsi="Times New Roman" w:cs="Times New Roman"/>
          <w:sz w:val="24"/>
        </w:rPr>
        <w:t>Osnovni cilj analize finansijskih izveštaja može se definisati kao ocenjivanje prošlih ostvarenja preduzeća i predviđanja njegovih budućih osvarenja u funkciji informativne podrške aktivnosti donošenja odluka koje su, obično, u krajnjoj liniji finansijske odluke.</w:t>
      </w:r>
    </w:p>
    <w:p w:rsidR="009F2656" w:rsidRDefault="00273682" w:rsidP="009F2656">
      <w:pPr>
        <w:spacing w:line="240" w:lineRule="auto"/>
        <w:jc w:val="both"/>
        <w:rPr>
          <w:rFonts w:ascii="Times New Roman" w:hAnsi="Times New Roman" w:cs="Times New Roman"/>
          <w:sz w:val="24"/>
        </w:rPr>
      </w:pPr>
      <w:r>
        <w:rPr>
          <w:rFonts w:ascii="Times New Roman" w:hAnsi="Times New Roman" w:cs="Times New Roman"/>
          <w:sz w:val="24"/>
        </w:rPr>
        <w:t xml:space="preserve">Osnovna tema ovog istraživanja jeste finansijska analiza privrednog društva Telenor d.o.o. Za potrebe rada korišćeni su finansijski izveštaji koji su dostupni na sajtu Agencije za privredne registre i to: </w:t>
      </w:r>
      <w:r w:rsidR="009F2656" w:rsidRPr="009F2656">
        <w:rPr>
          <w:rFonts w:ascii="Times New Roman" w:hAnsi="Times New Roman" w:cs="Times New Roman"/>
          <w:sz w:val="24"/>
        </w:rPr>
        <w:t xml:space="preserve">bilansi stanja, bilansi uspeha, izveštaji o novčanim tokovima, napomene uz finansijske izveštaje i izveštaje revizora za </w:t>
      </w:r>
      <w:r w:rsidR="00A80FF5">
        <w:rPr>
          <w:rFonts w:ascii="Times New Roman" w:hAnsi="Times New Roman" w:cs="Times New Roman"/>
          <w:sz w:val="24"/>
        </w:rPr>
        <w:t xml:space="preserve">privredno </w:t>
      </w:r>
      <w:r w:rsidR="009F2656">
        <w:rPr>
          <w:rFonts w:ascii="Times New Roman" w:hAnsi="Times New Roman" w:cs="Times New Roman"/>
          <w:sz w:val="24"/>
        </w:rPr>
        <w:t>društvo T</w:t>
      </w:r>
      <w:r w:rsidR="00A80FF5">
        <w:rPr>
          <w:rFonts w:ascii="Times New Roman" w:hAnsi="Times New Roman" w:cs="Times New Roman"/>
          <w:sz w:val="24"/>
        </w:rPr>
        <w:t>elenor d.o.o.</w:t>
      </w:r>
      <w:r w:rsidR="009F2656" w:rsidRPr="009F2656">
        <w:rPr>
          <w:rFonts w:ascii="Times New Roman" w:hAnsi="Times New Roman" w:cs="Times New Roman"/>
          <w:sz w:val="24"/>
        </w:rPr>
        <w:t xml:space="preserve"> </w:t>
      </w:r>
    </w:p>
    <w:p w:rsidR="00273682" w:rsidRDefault="00273682" w:rsidP="00273682">
      <w:pPr>
        <w:spacing w:line="240" w:lineRule="auto"/>
        <w:jc w:val="both"/>
        <w:rPr>
          <w:rFonts w:ascii="Times New Roman" w:hAnsi="Times New Roman" w:cs="Times New Roman"/>
          <w:sz w:val="24"/>
        </w:rPr>
      </w:pPr>
      <w:r>
        <w:rPr>
          <w:rFonts w:ascii="Times New Roman" w:hAnsi="Times New Roman" w:cs="Times New Roman"/>
          <w:sz w:val="24"/>
        </w:rPr>
        <w:t>Rad je podeljen u tri poglavlja. Da bismo na adekvatan način predstavili analizu finansijskih izveštaja privrednog društva Telenor, neophodno je, najpre prikazati teorijski značaj analize finansijskih izveštaja. Stoga, u prvom delu rada ukratko su prikazane osnovne postavke finansijske analize, pojam, predmet i ciljevi analize finansijskih izveštaja, vste finansijske analize i k</w:t>
      </w:r>
      <w:r w:rsidRPr="00273682">
        <w:rPr>
          <w:rFonts w:ascii="Times New Roman" w:hAnsi="Times New Roman" w:cs="Times New Roman"/>
          <w:sz w:val="24"/>
        </w:rPr>
        <w:t xml:space="preserve">orisnici </w:t>
      </w:r>
      <w:r>
        <w:rPr>
          <w:rFonts w:ascii="Times New Roman" w:hAnsi="Times New Roman" w:cs="Times New Roman"/>
          <w:sz w:val="24"/>
        </w:rPr>
        <w:t>analize finansijskih izveštaja.</w:t>
      </w:r>
    </w:p>
    <w:p w:rsidR="00273682" w:rsidRDefault="00273682" w:rsidP="00273682">
      <w:pPr>
        <w:spacing w:line="240" w:lineRule="auto"/>
        <w:jc w:val="both"/>
        <w:rPr>
          <w:rFonts w:ascii="Times New Roman" w:hAnsi="Times New Roman" w:cs="Times New Roman"/>
          <w:sz w:val="24"/>
        </w:rPr>
      </w:pPr>
      <w:r>
        <w:rPr>
          <w:rFonts w:ascii="Times New Roman" w:hAnsi="Times New Roman" w:cs="Times New Roman"/>
          <w:sz w:val="24"/>
        </w:rPr>
        <w:t>Drugi deo rada posvećen je privrednom društvu Telenor d.o.o. Ukratko je prikazana osnovna delatnost ove kompanije, a zatim su prikazani finansijski izveštaji ove kompanije koji su korišćeni za izradu ovog rada.</w:t>
      </w:r>
    </w:p>
    <w:p w:rsidR="00273682" w:rsidRPr="00273682" w:rsidRDefault="00273682" w:rsidP="00273682">
      <w:pPr>
        <w:spacing w:line="240" w:lineRule="auto"/>
        <w:jc w:val="both"/>
        <w:rPr>
          <w:rFonts w:ascii="Times New Roman" w:hAnsi="Times New Roman" w:cs="Times New Roman"/>
          <w:sz w:val="24"/>
        </w:rPr>
      </w:pPr>
      <w:r>
        <w:rPr>
          <w:rFonts w:ascii="Times New Roman" w:hAnsi="Times New Roman" w:cs="Times New Roman"/>
          <w:sz w:val="24"/>
        </w:rPr>
        <w:t xml:space="preserve">U trećem delu rada prikazana je finansijska analiza privrednog društva Telenor. Naime, izračunati su koeficijent obrta kupava, koeficijent obrta zaliha, koeficijent obrta dobavljača, kao i prosečni period naplate potraživanja, prosečni period obrta zaliha i prosečni period plaćanja obaveza prema dobavljačima. U nastavku utvrđena je strategija finansiranja obrtne imovine, tekući </w:t>
      </w:r>
      <w:r w:rsidRPr="00273682">
        <w:rPr>
          <w:rFonts w:ascii="Times New Roman" w:hAnsi="Times New Roman" w:cs="Times New Roman"/>
          <w:sz w:val="24"/>
        </w:rPr>
        <w:t>racio likvidnosti, racio gotovine i brzi test likvidnosti</w:t>
      </w:r>
      <w:r>
        <w:rPr>
          <w:rFonts w:ascii="Times New Roman" w:hAnsi="Times New Roman" w:cs="Times New Roman"/>
          <w:sz w:val="24"/>
        </w:rPr>
        <w:t>. Zatim, izračunat je r</w:t>
      </w:r>
      <w:r w:rsidRPr="00273682">
        <w:rPr>
          <w:rFonts w:ascii="Times New Roman" w:hAnsi="Times New Roman" w:cs="Times New Roman"/>
          <w:sz w:val="24"/>
        </w:rPr>
        <w:t>acio ukupnog duga, racio dugoročnog duga i racio ukupnog</w:t>
      </w:r>
      <w:r>
        <w:rPr>
          <w:rFonts w:ascii="Times New Roman" w:hAnsi="Times New Roman" w:cs="Times New Roman"/>
          <w:sz w:val="24"/>
        </w:rPr>
        <w:t xml:space="preserve"> duga i akcionarskog kapitala. I na kraju prikazana je marža neto profita, s</w:t>
      </w:r>
      <w:r w:rsidRPr="00273682">
        <w:rPr>
          <w:rFonts w:ascii="Times New Roman" w:hAnsi="Times New Roman" w:cs="Times New Roman"/>
          <w:sz w:val="24"/>
        </w:rPr>
        <w:t xml:space="preserve">topa prinosa na poslovna sredstva </w:t>
      </w:r>
      <w:r>
        <w:rPr>
          <w:rFonts w:ascii="Times New Roman" w:hAnsi="Times New Roman" w:cs="Times New Roman"/>
          <w:sz w:val="24"/>
        </w:rPr>
        <w:t>i s</w:t>
      </w:r>
      <w:r w:rsidRPr="00273682">
        <w:rPr>
          <w:rFonts w:ascii="Times New Roman" w:hAnsi="Times New Roman" w:cs="Times New Roman"/>
          <w:sz w:val="24"/>
        </w:rPr>
        <w:t>topa prinosa na sopstvena sredstva</w:t>
      </w:r>
      <w:r>
        <w:rPr>
          <w:rFonts w:ascii="Times New Roman" w:hAnsi="Times New Roman" w:cs="Times New Roman"/>
          <w:sz w:val="24"/>
        </w:rPr>
        <w:t>.</w:t>
      </w:r>
    </w:p>
    <w:p w:rsidR="003F0735" w:rsidRDefault="003F0735" w:rsidP="003F0735">
      <w:pPr>
        <w:pStyle w:val="Naslov1"/>
        <w:numPr>
          <w:ilvl w:val="0"/>
          <w:numId w:val="7"/>
        </w:numPr>
      </w:pPr>
      <w:bookmarkStart w:id="2" w:name="_Toc522663498"/>
      <w:r>
        <w:lastRenderedPageBreak/>
        <w:t>Privredno društvo Telenor d.o.o.</w:t>
      </w:r>
      <w:bookmarkEnd w:id="2"/>
    </w:p>
    <w:p w:rsidR="00517FD4" w:rsidRPr="00517FD4" w:rsidRDefault="00517FD4" w:rsidP="003F0735">
      <w:pPr>
        <w:pStyle w:val="Naslov2"/>
        <w:numPr>
          <w:ilvl w:val="1"/>
          <w:numId w:val="7"/>
        </w:numPr>
      </w:pPr>
      <w:bookmarkStart w:id="3" w:name="_Toc522663499"/>
      <w:r w:rsidRPr="00517FD4">
        <w:t>Osnovni podaci o privrednom društvu Telenor d.o.o.</w:t>
      </w:r>
      <w:bookmarkEnd w:id="3"/>
    </w:p>
    <w:p w:rsidR="00517FD4" w:rsidRDefault="00517FD4" w:rsidP="00174BE8">
      <w:pPr>
        <w:spacing w:line="240" w:lineRule="auto"/>
        <w:jc w:val="both"/>
        <w:rPr>
          <w:rFonts w:ascii="Times New Roman" w:hAnsi="Times New Roman" w:cs="Times New Roman"/>
          <w:sz w:val="24"/>
        </w:rPr>
      </w:pPr>
      <w:r w:rsidRPr="00517FD4">
        <w:rPr>
          <w:rFonts w:ascii="Times New Roman" w:hAnsi="Times New Roman" w:cs="Times New Roman"/>
          <w:sz w:val="24"/>
        </w:rPr>
        <w:t xml:space="preserve">Telenor d.o.o. posluje kao društvo sa ograničenom odgovornošću osnovano u Republici Srbji. Pretežna delatnost Društva je pružanje usluga mobilne telekomunikacije, uključujući i veleprodaju paketa i vaučera ovlašćenim dilerima. Društvo ostvaruje prihode od prodaje uglavnom na domaćem tržištu, međutim, prihode stiče i pružanjem usluga stranim kupcima (prihodi od rominga), na osnovu komercijalnih post-paid i pre-paid sporazuma o roaming-u sa mobilnim operaterima iz raznih zemalja. Sedište Društva se nalazi u Beogradu. </w:t>
      </w:r>
      <w:r w:rsidR="00FD385C">
        <w:rPr>
          <w:rFonts w:ascii="Times New Roman" w:hAnsi="Times New Roman" w:cs="Times New Roman"/>
          <w:sz w:val="24"/>
        </w:rPr>
        <w:t xml:space="preserve">Tokom 2017. </w:t>
      </w:r>
      <w:r w:rsidR="00A93FA1">
        <w:rPr>
          <w:rFonts w:ascii="Times New Roman" w:hAnsi="Times New Roman" w:cs="Times New Roman"/>
          <w:sz w:val="24"/>
        </w:rPr>
        <w:t>g</w:t>
      </w:r>
      <w:r w:rsidR="00FD385C">
        <w:rPr>
          <w:rFonts w:ascii="Times New Roman" w:hAnsi="Times New Roman" w:cs="Times New Roman"/>
          <w:sz w:val="24"/>
        </w:rPr>
        <w:t>odine kompanija je zapošljavala u proseku 778 radnika, u</w:t>
      </w:r>
      <w:r w:rsidRPr="00517FD4">
        <w:rPr>
          <w:rFonts w:ascii="Times New Roman" w:hAnsi="Times New Roman" w:cs="Times New Roman"/>
          <w:sz w:val="24"/>
        </w:rPr>
        <w:t xml:space="preserve"> 2016. godine </w:t>
      </w:r>
      <w:r w:rsidR="00FD385C">
        <w:rPr>
          <w:rFonts w:ascii="Times New Roman" w:hAnsi="Times New Roman" w:cs="Times New Roman"/>
          <w:sz w:val="24"/>
        </w:rPr>
        <w:t>862 radnika, a u 2015 godini 882 radnika</w:t>
      </w:r>
      <w:r w:rsidRPr="00517FD4">
        <w:rPr>
          <w:rFonts w:ascii="Times New Roman" w:hAnsi="Times New Roman" w:cs="Times New Roman"/>
          <w:sz w:val="24"/>
        </w:rPr>
        <w:t>.</w:t>
      </w:r>
      <w:r>
        <w:rPr>
          <w:rStyle w:val="Referencafusnote"/>
          <w:rFonts w:ascii="Times New Roman" w:hAnsi="Times New Roman" w:cs="Times New Roman"/>
          <w:sz w:val="24"/>
        </w:rPr>
        <w:footnoteReference w:id="1"/>
      </w:r>
    </w:p>
    <w:p w:rsidR="00517FD4" w:rsidRPr="00517FD4" w:rsidRDefault="00517FD4" w:rsidP="00517FD4">
      <w:pPr>
        <w:pStyle w:val="Natpis"/>
        <w:jc w:val="center"/>
        <w:rPr>
          <w:rFonts w:ascii="Times New Roman" w:hAnsi="Times New Roman" w:cs="Times New Roman"/>
          <w:b/>
          <w:i w:val="0"/>
          <w:color w:val="auto"/>
          <w:sz w:val="24"/>
        </w:rPr>
      </w:pPr>
      <w:r w:rsidRPr="00517FD4">
        <w:rPr>
          <w:rFonts w:ascii="Times New Roman" w:hAnsi="Times New Roman" w:cs="Times New Roman"/>
          <w:b/>
          <w:i w:val="0"/>
          <w:color w:val="auto"/>
          <w:sz w:val="24"/>
        </w:rPr>
        <w:t xml:space="preserve">Tabela </w:t>
      </w:r>
      <w:r w:rsidRPr="00517FD4">
        <w:rPr>
          <w:rFonts w:ascii="Times New Roman" w:hAnsi="Times New Roman" w:cs="Times New Roman"/>
          <w:b/>
          <w:i w:val="0"/>
          <w:color w:val="auto"/>
          <w:sz w:val="24"/>
        </w:rPr>
        <w:fldChar w:fldCharType="begin"/>
      </w:r>
      <w:r w:rsidRPr="00517FD4">
        <w:rPr>
          <w:rFonts w:ascii="Times New Roman" w:hAnsi="Times New Roman" w:cs="Times New Roman"/>
          <w:b/>
          <w:i w:val="0"/>
          <w:color w:val="auto"/>
          <w:sz w:val="24"/>
        </w:rPr>
        <w:instrText xml:space="preserve"> SEQ Tabela \* ARABIC </w:instrText>
      </w:r>
      <w:r w:rsidRPr="00517FD4">
        <w:rPr>
          <w:rFonts w:ascii="Times New Roman" w:hAnsi="Times New Roman" w:cs="Times New Roman"/>
          <w:b/>
          <w:i w:val="0"/>
          <w:color w:val="auto"/>
          <w:sz w:val="24"/>
        </w:rPr>
        <w:fldChar w:fldCharType="separate"/>
      </w:r>
      <w:r w:rsidR="00810991">
        <w:rPr>
          <w:rFonts w:ascii="Times New Roman" w:hAnsi="Times New Roman" w:cs="Times New Roman"/>
          <w:b/>
          <w:i w:val="0"/>
          <w:noProof/>
          <w:color w:val="auto"/>
          <w:sz w:val="24"/>
        </w:rPr>
        <w:t>2</w:t>
      </w:r>
      <w:r w:rsidRPr="00517FD4">
        <w:rPr>
          <w:rFonts w:ascii="Times New Roman" w:hAnsi="Times New Roman" w:cs="Times New Roman"/>
          <w:b/>
          <w:i w:val="0"/>
          <w:color w:val="auto"/>
          <w:sz w:val="24"/>
        </w:rPr>
        <w:fldChar w:fldCharType="end"/>
      </w:r>
      <w:r w:rsidRPr="00517FD4">
        <w:rPr>
          <w:rFonts w:ascii="Times New Roman" w:hAnsi="Times New Roman" w:cs="Times New Roman"/>
          <w:b/>
          <w:i w:val="0"/>
          <w:color w:val="auto"/>
          <w:sz w:val="24"/>
        </w:rPr>
        <w:t>. Osnovni podaci privrednog društva Telenor d.o.o.</w:t>
      </w:r>
    </w:p>
    <w:tbl>
      <w:tblPr>
        <w:tblStyle w:val="Koordinatnamreatabele"/>
        <w:tblW w:w="0" w:type="auto"/>
        <w:tblLook w:val="04A0" w:firstRow="1" w:lastRow="0" w:firstColumn="1" w:lastColumn="0" w:noHBand="0" w:noVBand="1"/>
      </w:tblPr>
      <w:tblGrid>
        <w:gridCol w:w="4254"/>
        <w:gridCol w:w="4247"/>
      </w:tblGrid>
      <w:tr w:rsidR="00517FD4" w:rsidTr="00517FD4">
        <w:tc>
          <w:tcPr>
            <w:tcW w:w="4254"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Poslovno ime</w:t>
            </w:r>
          </w:p>
        </w:tc>
        <w:tc>
          <w:tcPr>
            <w:tcW w:w="4247"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TELENOR D.O.O. BEOGRAD</w:t>
            </w:r>
          </w:p>
        </w:tc>
      </w:tr>
      <w:tr w:rsidR="00517FD4" w:rsidTr="00517FD4">
        <w:tc>
          <w:tcPr>
            <w:tcW w:w="4254"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Naziv</w:t>
            </w:r>
          </w:p>
        </w:tc>
        <w:tc>
          <w:tcPr>
            <w:tcW w:w="4247"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TELENOR D.O.O. BEOGRAD</w:t>
            </w:r>
          </w:p>
        </w:tc>
      </w:tr>
      <w:tr w:rsidR="00517FD4" w:rsidTr="00517FD4">
        <w:tc>
          <w:tcPr>
            <w:tcW w:w="4254"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Datum registracije</w:t>
            </w:r>
          </w:p>
        </w:tc>
        <w:tc>
          <w:tcPr>
            <w:tcW w:w="4247"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04.04.2006.</w:t>
            </w:r>
          </w:p>
        </w:tc>
      </w:tr>
      <w:tr w:rsidR="00517FD4" w:rsidTr="00517FD4">
        <w:tc>
          <w:tcPr>
            <w:tcW w:w="4254"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Matični broj</w:t>
            </w:r>
          </w:p>
        </w:tc>
        <w:tc>
          <w:tcPr>
            <w:tcW w:w="4247"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20147229</w:t>
            </w:r>
          </w:p>
        </w:tc>
      </w:tr>
      <w:tr w:rsidR="00517FD4" w:rsidTr="00517FD4">
        <w:tc>
          <w:tcPr>
            <w:tcW w:w="4254"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Poreski identifikacioni broj</w:t>
            </w:r>
          </w:p>
        </w:tc>
        <w:tc>
          <w:tcPr>
            <w:tcW w:w="4247"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104318304</w:t>
            </w:r>
          </w:p>
        </w:tc>
      </w:tr>
      <w:tr w:rsidR="00517FD4" w:rsidTr="00517FD4">
        <w:tc>
          <w:tcPr>
            <w:tcW w:w="4254"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Registrovano sedište</w:t>
            </w:r>
          </w:p>
        </w:tc>
        <w:tc>
          <w:tcPr>
            <w:tcW w:w="4247"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Omladinskih brigada 90, 11070 Beograd</w:t>
            </w:r>
          </w:p>
        </w:tc>
      </w:tr>
      <w:tr w:rsidR="00517FD4" w:rsidTr="00517FD4">
        <w:tc>
          <w:tcPr>
            <w:tcW w:w="4254"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Oblik organizovanja</w:t>
            </w:r>
          </w:p>
        </w:tc>
        <w:tc>
          <w:tcPr>
            <w:tcW w:w="4247"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Društvo sa ograničenom odgovornošću</w:t>
            </w:r>
          </w:p>
        </w:tc>
      </w:tr>
      <w:tr w:rsidR="00517FD4" w:rsidTr="00517FD4">
        <w:tc>
          <w:tcPr>
            <w:tcW w:w="4254"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Registrovana pretežna delatnost</w:t>
            </w:r>
          </w:p>
        </w:tc>
        <w:tc>
          <w:tcPr>
            <w:tcW w:w="4247"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Bežične telekomunikacije</w:t>
            </w:r>
          </w:p>
        </w:tc>
      </w:tr>
      <w:tr w:rsidR="00517FD4" w:rsidTr="00517FD4">
        <w:tc>
          <w:tcPr>
            <w:tcW w:w="4254"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Registrovani kapital</w:t>
            </w:r>
          </w:p>
        </w:tc>
        <w:tc>
          <w:tcPr>
            <w:tcW w:w="4247"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14.359.100.000 RSD</w:t>
            </w:r>
          </w:p>
        </w:tc>
      </w:tr>
      <w:tr w:rsidR="00517FD4" w:rsidTr="00517FD4">
        <w:tc>
          <w:tcPr>
            <w:tcW w:w="4254"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Članovi/Suvlasnici</w:t>
            </w:r>
          </w:p>
        </w:tc>
        <w:tc>
          <w:tcPr>
            <w:tcW w:w="4247" w:type="dxa"/>
          </w:tcPr>
          <w:p w:rsidR="00517FD4" w:rsidRPr="00E066ED" w:rsidRDefault="00517FD4" w:rsidP="0031287F">
            <w:pPr>
              <w:jc w:val="both"/>
              <w:rPr>
                <w:rFonts w:ascii="Times New Roman" w:hAnsi="Times New Roman" w:cs="Times New Roman"/>
                <w:sz w:val="20"/>
                <w:lang w:val="sr-Latn-RS"/>
              </w:rPr>
            </w:pPr>
            <w:r w:rsidRPr="00E066ED">
              <w:rPr>
                <w:rFonts w:ascii="Times New Roman" w:hAnsi="Times New Roman" w:cs="Times New Roman"/>
                <w:sz w:val="20"/>
                <w:lang w:val="sr-Latn-RS"/>
              </w:rPr>
              <w:t>Telenor AS, Danska</w:t>
            </w:r>
          </w:p>
        </w:tc>
      </w:tr>
    </w:tbl>
    <w:p w:rsidR="00517FD4" w:rsidRPr="00517FD4" w:rsidRDefault="00517FD4" w:rsidP="00517FD4">
      <w:pPr>
        <w:spacing w:line="240" w:lineRule="auto"/>
        <w:jc w:val="center"/>
        <w:rPr>
          <w:rFonts w:ascii="Times New Roman" w:hAnsi="Times New Roman" w:cs="Times New Roman"/>
          <w:i/>
          <w:sz w:val="16"/>
        </w:rPr>
      </w:pPr>
      <w:r w:rsidRPr="00517FD4">
        <w:rPr>
          <w:rFonts w:ascii="Times New Roman" w:hAnsi="Times New Roman" w:cs="Times New Roman"/>
          <w:i/>
          <w:sz w:val="20"/>
        </w:rPr>
        <w:t xml:space="preserve">Izvor: </w:t>
      </w:r>
      <w:hyperlink r:id="rId9" w:history="1">
        <w:r w:rsidRPr="00517FD4">
          <w:rPr>
            <w:rStyle w:val="Hiperveza"/>
            <w:rFonts w:ascii="Times New Roman" w:hAnsi="Times New Roman" w:cs="Times New Roman"/>
            <w:i/>
            <w:sz w:val="20"/>
          </w:rPr>
          <w:t>http://www.apr.gov.rs/</w:t>
        </w:r>
      </w:hyperlink>
    </w:p>
    <w:p w:rsidR="00161DD6" w:rsidRPr="00161DD6" w:rsidRDefault="00161DD6" w:rsidP="00161DD6">
      <w:pPr>
        <w:spacing w:line="240" w:lineRule="auto"/>
        <w:jc w:val="both"/>
        <w:rPr>
          <w:rFonts w:ascii="Times New Roman" w:hAnsi="Times New Roman" w:cs="Times New Roman"/>
          <w:sz w:val="24"/>
        </w:rPr>
      </w:pPr>
      <w:r w:rsidRPr="00161DD6">
        <w:rPr>
          <w:rFonts w:ascii="Times New Roman" w:hAnsi="Times New Roman" w:cs="Times New Roman"/>
          <w:sz w:val="24"/>
        </w:rPr>
        <w:t>Telenor Srbija deo je Telenor grupe, jednog od najvećih svetskih mobilnih operatora koji ima 208 miliona korisnika na 13 tržišta. Telenor ima snažno prisustvo u centralnoj i istočnoj Evropi i Aziji. U nordijskom regionu ima vodeću poziciju kao provajder mobilnih usluga, brzog interneta i TV usluga. Nalazi se među 500 najvećih globalnih kompanija po tržišnoj vrednosti, sa 36000 zaposlenih širom sveta. Strategija Telenora je da jača kvalitet usluga i poslovanja lokalnih mobilnih operatera u nordijskom regionu, istočnoj i centralnoj Evropi i Aziji, kombinujući internacionalnog iskustvo Grupe sa lokalnim potencijalima. Strategija Kompanije je i da održava svoj vodeći položaj u nordijskom regionu, nudeći širok obim komunikacionih usluga.</w:t>
      </w:r>
    </w:p>
    <w:p w:rsidR="00161DD6" w:rsidRPr="00161DD6" w:rsidRDefault="00161DD6" w:rsidP="00161DD6">
      <w:pPr>
        <w:spacing w:line="240" w:lineRule="auto"/>
        <w:jc w:val="both"/>
        <w:rPr>
          <w:rFonts w:ascii="Times New Roman" w:hAnsi="Times New Roman" w:cs="Times New Roman"/>
          <w:sz w:val="24"/>
        </w:rPr>
      </w:pPr>
      <w:r w:rsidRPr="00161DD6">
        <w:rPr>
          <w:rFonts w:ascii="Times New Roman" w:hAnsi="Times New Roman" w:cs="Times New Roman"/>
          <w:sz w:val="24"/>
        </w:rPr>
        <w:t>Telenor je najveći pojedinačni investitor u Srbiji sa ulaganjem od dve milijarde evra tokom deset godina poslovanja. Sa više od tri miliona korisnika, Telenor Srbija pomaže ljudima da iskoriste sve prednosti savremenih komunikacija. Ova kompanija ima 120 prodavnica u 84 grada, oko 1.000 zaposlenih i pokriva celokupno stanovništvo Srbije brzim mobilnim Internetom.</w:t>
      </w:r>
    </w:p>
    <w:p w:rsidR="00161DD6" w:rsidRPr="00161DD6" w:rsidRDefault="00161DD6" w:rsidP="00161DD6">
      <w:pPr>
        <w:spacing w:line="240" w:lineRule="auto"/>
        <w:jc w:val="both"/>
        <w:rPr>
          <w:rFonts w:ascii="Times New Roman" w:hAnsi="Times New Roman" w:cs="Times New Roman"/>
          <w:sz w:val="24"/>
        </w:rPr>
      </w:pPr>
      <w:r w:rsidRPr="00161DD6">
        <w:rPr>
          <w:rFonts w:ascii="Times New Roman" w:hAnsi="Times New Roman" w:cs="Times New Roman"/>
          <w:sz w:val="24"/>
        </w:rPr>
        <w:t>Telenor mreža je kreirana da obezbedi sigurnu komunikaciju i povezanost.  Omogućavaju pouzdanu i stabilnu vezu, prenos podataka i ujednačen kvalitet Telenorovih servisa. Korisnički podaci su bezbedni u svim aspektima komunikacije, uključujući i finansijske transakcije Telenor banke.</w:t>
      </w:r>
    </w:p>
    <w:p w:rsidR="00517FD4" w:rsidRDefault="00161DD6" w:rsidP="00161DD6">
      <w:pPr>
        <w:spacing w:line="240" w:lineRule="auto"/>
        <w:jc w:val="both"/>
        <w:rPr>
          <w:rFonts w:ascii="Times New Roman" w:hAnsi="Times New Roman" w:cs="Times New Roman"/>
          <w:sz w:val="24"/>
        </w:rPr>
      </w:pPr>
      <w:r w:rsidRPr="00161DD6">
        <w:rPr>
          <w:rFonts w:ascii="Times New Roman" w:hAnsi="Times New Roman" w:cs="Times New Roman"/>
          <w:sz w:val="24"/>
        </w:rPr>
        <w:t xml:space="preserve">Telenor je u martu 2016. godine pokrio celu Srbiju brzim, 3G internetom koji omogućava korišćenje naprednih servisa kao što su skidanje muzike i video sadržaja, striming, korišćenje aplikacija poput Dizera, Jutjuba, Skajpa. Istovremeno, nastavljaju sa </w:t>
      </w:r>
      <w:r w:rsidRPr="00161DD6">
        <w:rPr>
          <w:rFonts w:ascii="Times New Roman" w:hAnsi="Times New Roman" w:cs="Times New Roman"/>
          <w:sz w:val="24"/>
        </w:rPr>
        <w:lastRenderedPageBreak/>
        <w:t>proširenjem pokrivenosti 4G mrežom, a u junu ove godine pokrili su 92.76% stanovništva.</w:t>
      </w:r>
    </w:p>
    <w:p w:rsidR="00161DD6" w:rsidRPr="00161DD6" w:rsidRDefault="00161DD6" w:rsidP="00161DD6">
      <w:pPr>
        <w:pStyle w:val="Natpis"/>
        <w:jc w:val="center"/>
        <w:rPr>
          <w:rFonts w:ascii="Times New Roman" w:hAnsi="Times New Roman" w:cs="Times New Roman"/>
          <w:b/>
          <w:i w:val="0"/>
          <w:color w:val="auto"/>
          <w:sz w:val="24"/>
        </w:rPr>
      </w:pPr>
      <w:r w:rsidRPr="00161DD6">
        <w:rPr>
          <w:rFonts w:ascii="Times New Roman" w:hAnsi="Times New Roman" w:cs="Times New Roman"/>
          <w:b/>
          <w:i w:val="0"/>
          <w:color w:val="auto"/>
          <w:sz w:val="24"/>
        </w:rPr>
        <w:t xml:space="preserve">Slika </w:t>
      </w:r>
      <w:r w:rsidRPr="00161DD6">
        <w:rPr>
          <w:rFonts w:ascii="Times New Roman" w:hAnsi="Times New Roman" w:cs="Times New Roman"/>
          <w:b/>
          <w:i w:val="0"/>
          <w:color w:val="auto"/>
          <w:sz w:val="24"/>
        </w:rPr>
        <w:fldChar w:fldCharType="begin"/>
      </w:r>
      <w:r w:rsidRPr="00161DD6">
        <w:rPr>
          <w:rFonts w:ascii="Times New Roman" w:hAnsi="Times New Roman" w:cs="Times New Roman"/>
          <w:b/>
          <w:i w:val="0"/>
          <w:color w:val="auto"/>
          <w:sz w:val="24"/>
        </w:rPr>
        <w:instrText xml:space="preserve"> SEQ Slika \* ARABIC </w:instrText>
      </w:r>
      <w:r w:rsidRPr="00161DD6">
        <w:rPr>
          <w:rFonts w:ascii="Times New Roman" w:hAnsi="Times New Roman" w:cs="Times New Roman"/>
          <w:b/>
          <w:i w:val="0"/>
          <w:color w:val="auto"/>
          <w:sz w:val="24"/>
        </w:rPr>
        <w:fldChar w:fldCharType="separate"/>
      </w:r>
      <w:r w:rsidR="00415086">
        <w:rPr>
          <w:rFonts w:ascii="Times New Roman" w:hAnsi="Times New Roman" w:cs="Times New Roman"/>
          <w:b/>
          <w:i w:val="0"/>
          <w:noProof/>
          <w:color w:val="auto"/>
          <w:sz w:val="24"/>
        </w:rPr>
        <w:t>4</w:t>
      </w:r>
      <w:r w:rsidRPr="00161DD6">
        <w:rPr>
          <w:rFonts w:ascii="Times New Roman" w:hAnsi="Times New Roman" w:cs="Times New Roman"/>
          <w:b/>
          <w:i w:val="0"/>
          <w:color w:val="auto"/>
          <w:sz w:val="24"/>
        </w:rPr>
        <w:fldChar w:fldCharType="end"/>
      </w:r>
      <w:r w:rsidRPr="00161DD6">
        <w:rPr>
          <w:rFonts w:ascii="Times New Roman" w:hAnsi="Times New Roman" w:cs="Times New Roman"/>
          <w:b/>
          <w:i w:val="0"/>
          <w:color w:val="auto"/>
          <w:sz w:val="24"/>
        </w:rPr>
        <w:t>. Logotip privrednog društva Telenor d.o.o.</w:t>
      </w:r>
    </w:p>
    <w:p w:rsidR="00161DD6" w:rsidRDefault="00161DD6" w:rsidP="00161DD6">
      <w:pPr>
        <w:spacing w:after="120" w:line="240" w:lineRule="auto"/>
        <w:jc w:val="center"/>
        <w:rPr>
          <w:rFonts w:ascii="Times New Roman" w:hAnsi="Times New Roman" w:cs="Times New Roman"/>
          <w:sz w:val="24"/>
        </w:rPr>
      </w:pPr>
      <w:r w:rsidRPr="00ED6313">
        <w:rPr>
          <w:rFonts w:ascii="Times New Roman" w:hAnsi="Times New Roman" w:cs="Times New Roman"/>
          <w:noProof/>
          <w:sz w:val="24"/>
        </w:rPr>
        <w:drawing>
          <wp:inline distT="0" distB="0" distL="0" distR="0" wp14:anchorId="3DB0075C" wp14:editId="25171D54">
            <wp:extent cx="2181225" cy="973164"/>
            <wp:effectExtent l="0" t="0" r="0" b="0"/>
            <wp:docPr id="3" name="Picture 3" descr="https://www.telenor.rs/media/TelenorSrbija/media/Telenor_horizonta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telenor.rs/media/TelenorSrbija/media/Telenor_horizontaln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8503" cy="989796"/>
                    </a:xfrm>
                    <a:prstGeom prst="rect">
                      <a:avLst/>
                    </a:prstGeom>
                    <a:noFill/>
                    <a:ln>
                      <a:noFill/>
                    </a:ln>
                  </pic:spPr>
                </pic:pic>
              </a:graphicData>
            </a:graphic>
          </wp:inline>
        </w:drawing>
      </w:r>
    </w:p>
    <w:p w:rsidR="00517FD4" w:rsidRPr="00161DD6" w:rsidRDefault="00161DD6" w:rsidP="00161DD6">
      <w:pPr>
        <w:spacing w:line="240" w:lineRule="auto"/>
        <w:jc w:val="center"/>
        <w:rPr>
          <w:rFonts w:ascii="Times New Roman" w:hAnsi="Times New Roman" w:cs="Times New Roman"/>
          <w:i/>
          <w:sz w:val="24"/>
        </w:rPr>
      </w:pPr>
      <w:r w:rsidRPr="00161DD6">
        <w:rPr>
          <w:rFonts w:ascii="Times New Roman" w:hAnsi="Times New Roman" w:cs="Times New Roman"/>
          <w:i/>
          <w:sz w:val="24"/>
        </w:rPr>
        <w:t xml:space="preserve">Izvor: </w:t>
      </w:r>
      <w:hyperlink r:id="rId11" w:history="1">
        <w:r w:rsidRPr="00161DD6">
          <w:rPr>
            <w:rStyle w:val="Hiperveza"/>
            <w:rFonts w:ascii="Times New Roman" w:hAnsi="Times New Roman" w:cs="Times New Roman"/>
            <w:i/>
            <w:sz w:val="24"/>
          </w:rPr>
          <w:t>https://www.telenor.rs/</w:t>
        </w:r>
      </w:hyperlink>
    </w:p>
    <w:p w:rsidR="002B0F75" w:rsidRPr="002B0F75" w:rsidRDefault="002B0F75" w:rsidP="002B0F75">
      <w:pPr>
        <w:spacing w:line="240" w:lineRule="auto"/>
        <w:jc w:val="both"/>
        <w:rPr>
          <w:rFonts w:ascii="Times New Roman" w:hAnsi="Times New Roman" w:cs="Times New Roman"/>
          <w:sz w:val="24"/>
        </w:rPr>
      </w:pPr>
      <w:r w:rsidRPr="002B0F75">
        <w:rPr>
          <w:rFonts w:ascii="Times New Roman" w:hAnsi="Times New Roman" w:cs="Times New Roman"/>
          <w:sz w:val="24"/>
        </w:rPr>
        <w:t xml:space="preserve">Telenor d.o.o. uključen je u globalnu inicijativu za povezivanje društveno odgovornih kompanija s agencijama UN, privredom, vladama i civilnim društvom. Ta najveća svetska dobrovoljna inicijativa, nazvana Globalni dogovor UN-a, nastala je radi unapređenja deset univerzalno prihvaćenih principa o zaštiti ljudskih i radnih prava, očuvanju životne sredine i borbi protiv korupcije. Telenor daje svoj doprinos kako bi se širom sveta podigla svest o 17 novih Globalnih ciljeva za održivi razvoj. </w:t>
      </w:r>
    </w:p>
    <w:p w:rsidR="002B0F75" w:rsidRPr="002B0F75" w:rsidRDefault="002B0F75" w:rsidP="002B0F75">
      <w:pPr>
        <w:spacing w:line="240" w:lineRule="auto"/>
        <w:jc w:val="both"/>
        <w:rPr>
          <w:rFonts w:ascii="Times New Roman" w:hAnsi="Times New Roman" w:cs="Times New Roman"/>
          <w:sz w:val="24"/>
        </w:rPr>
      </w:pPr>
      <w:r w:rsidRPr="002B0F75">
        <w:rPr>
          <w:rFonts w:ascii="Times New Roman" w:hAnsi="Times New Roman" w:cs="Times New Roman"/>
          <w:sz w:val="24"/>
        </w:rPr>
        <w:t>Telenor Srbija član je Foruma za odgovorno poslovanje, mreže vodećih kompanija koje doprinose razvoju zajednice, podstičući razvoj društveno odgovornog poslovanja i uspostavljanje trajnih i stabilnih društveno odgovornih praksi u poslovnom sektoru. Forum predstavlja platformu koja povezuje lidere iz poslovnog sveta s predstavnicima drugih delova društva, podstičući time međusektorski dijalog, saradnju i razmenu dobrih iskustava. Forum razvija praktična i održiva rešenja na sva četiri polja koja čine stubove društveno odgovornog poslovanja: lokalna zajednica, životna sredina, radno okruženje i tržište.</w:t>
      </w:r>
    </w:p>
    <w:p w:rsidR="00161DD6" w:rsidRDefault="002B0F75" w:rsidP="002B0F75">
      <w:pPr>
        <w:spacing w:line="240" w:lineRule="auto"/>
        <w:jc w:val="both"/>
        <w:rPr>
          <w:rFonts w:ascii="Times New Roman" w:hAnsi="Times New Roman" w:cs="Times New Roman"/>
          <w:sz w:val="24"/>
        </w:rPr>
      </w:pPr>
      <w:r w:rsidRPr="002B0F75">
        <w:rPr>
          <w:rFonts w:ascii="Times New Roman" w:hAnsi="Times New Roman" w:cs="Times New Roman"/>
          <w:sz w:val="24"/>
        </w:rPr>
        <w:t>Kompanija je osnovala Telenor fondaciju u martu 2007. godine sa žaljom da pomognu u rešavanju određenih izazova  sa kojima se suočava srpsko društvo. Iz tog razloga Fondacija inicira i podržava projekte koji nude delotvorna, održiva i razvojna rešenja na teritoriji cele Srbije. Pažnja Telenor fondacije, usmerena je  pre svega ka razvoju digitalnih rešenja u oblasti obrazovanja, socijalne inkluzije društveno ugroženih grupa, kulture i umetnosti, kao i zaštite životne sredine.</w:t>
      </w:r>
      <w:r>
        <w:rPr>
          <w:rStyle w:val="Referencafusnote"/>
          <w:rFonts w:ascii="Times New Roman" w:hAnsi="Times New Roman" w:cs="Times New Roman"/>
          <w:sz w:val="24"/>
        </w:rPr>
        <w:footnoteReference w:id="2"/>
      </w:r>
    </w:p>
    <w:p w:rsidR="00E75FC9" w:rsidRDefault="00E75FC9" w:rsidP="002B0F75">
      <w:pPr>
        <w:spacing w:line="240" w:lineRule="auto"/>
        <w:jc w:val="both"/>
        <w:rPr>
          <w:rFonts w:ascii="Times New Roman" w:hAnsi="Times New Roman" w:cs="Times New Roman"/>
          <w:sz w:val="24"/>
        </w:rPr>
      </w:pPr>
    </w:p>
    <w:p w:rsidR="00282C13" w:rsidRDefault="002B0F75" w:rsidP="0031287F">
      <w:pPr>
        <w:pStyle w:val="Naslov1"/>
        <w:numPr>
          <w:ilvl w:val="0"/>
          <w:numId w:val="7"/>
        </w:numPr>
      </w:pPr>
      <w:bookmarkStart w:id="4" w:name="_Toc522663501"/>
      <w:r>
        <w:lastRenderedPageBreak/>
        <w:t>Finansijska analiza privrednog društva Telenor d.o.o.</w:t>
      </w:r>
      <w:bookmarkEnd w:id="4"/>
    </w:p>
    <w:p w:rsidR="00282C13" w:rsidRDefault="000F0E3C" w:rsidP="0031287F">
      <w:pPr>
        <w:pStyle w:val="Naslov2"/>
        <w:numPr>
          <w:ilvl w:val="1"/>
          <w:numId w:val="7"/>
        </w:numPr>
      </w:pPr>
      <w:bookmarkStart w:id="5" w:name="_Toc522663502"/>
      <w:r>
        <w:t>Koeficijent obrta kupaca i prosečni</w:t>
      </w:r>
      <w:r w:rsidR="0031287F">
        <w:t xml:space="preserve"> period</w:t>
      </w:r>
      <w:r w:rsidR="00A32D05">
        <w:t xml:space="preserve"> naplate potraživanja</w:t>
      </w:r>
      <w:bookmarkEnd w:id="5"/>
    </w:p>
    <w:p w:rsidR="0081155F" w:rsidRDefault="002460B9" w:rsidP="003C0184">
      <w:pPr>
        <w:spacing w:line="240" w:lineRule="auto"/>
        <w:jc w:val="both"/>
        <w:rPr>
          <w:rFonts w:ascii="Times New Roman" w:eastAsiaTheme="majorEastAsia" w:hAnsi="Times New Roman" w:cstheme="majorBidi"/>
          <w:sz w:val="24"/>
          <w:szCs w:val="24"/>
          <w:lang w:val="sr-Latn-RS"/>
        </w:rPr>
      </w:pPr>
      <w:r>
        <w:rPr>
          <w:rFonts w:ascii="Times New Roman" w:eastAsiaTheme="majorEastAsia" w:hAnsi="Times New Roman" w:cstheme="majorBidi"/>
          <w:sz w:val="24"/>
          <w:szCs w:val="24"/>
          <w:lang w:val="sr-Latn-RS"/>
        </w:rPr>
        <w:t xml:space="preserve">Koeficijent obrta  kupaca </w:t>
      </w:r>
      <w:r w:rsidRPr="002460B9">
        <w:rPr>
          <w:rFonts w:ascii="Times New Roman" w:eastAsiaTheme="majorEastAsia" w:hAnsi="Times New Roman" w:cstheme="majorBidi"/>
          <w:sz w:val="24"/>
          <w:szCs w:val="24"/>
          <w:lang w:val="sr-Latn-RS"/>
        </w:rPr>
        <w:t>pokazuje koliko na jednu novčanu jedinicu nenaplaćenog salda potraživanja od kupaca preduzeće ostvaruje ukupnog prihoda u toku godine</w:t>
      </w:r>
      <w:r>
        <w:rPr>
          <w:rFonts w:ascii="Times New Roman" w:eastAsiaTheme="majorEastAsia" w:hAnsi="Times New Roman" w:cstheme="majorBidi"/>
          <w:sz w:val="24"/>
          <w:szCs w:val="24"/>
          <w:lang w:val="sr-Latn-RS"/>
        </w:rPr>
        <w:t>.</w:t>
      </w:r>
      <w:r>
        <w:rPr>
          <w:rStyle w:val="Referencafusnote"/>
          <w:rFonts w:ascii="Times New Roman" w:eastAsiaTheme="majorEastAsia" w:hAnsi="Times New Roman" w:cstheme="majorBidi"/>
          <w:sz w:val="24"/>
          <w:szCs w:val="24"/>
          <w:lang w:val="sr-Latn-RS"/>
        </w:rPr>
        <w:footnoteReference w:id="3"/>
      </w:r>
      <w:r w:rsidR="00D94470">
        <w:rPr>
          <w:rFonts w:ascii="Times New Roman" w:eastAsiaTheme="majorEastAsia" w:hAnsi="Times New Roman" w:cstheme="majorBidi"/>
          <w:sz w:val="24"/>
          <w:szCs w:val="24"/>
          <w:lang w:val="sr-Latn-RS"/>
        </w:rPr>
        <w:t xml:space="preserve"> </w:t>
      </w:r>
      <w:r w:rsidR="008D6062">
        <w:rPr>
          <w:rFonts w:ascii="Times New Roman" w:eastAsiaTheme="majorEastAsia" w:hAnsi="Times New Roman" w:cstheme="majorBidi"/>
          <w:sz w:val="24"/>
          <w:szCs w:val="24"/>
          <w:lang w:val="sr-Latn-RS"/>
        </w:rPr>
        <w:t xml:space="preserve">Koeficijent obrta kupaca </w:t>
      </w:r>
      <w:r w:rsidR="00EE49F4">
        <w:rPr>
          <w:rFonts w:ascii="Times New Roman" w:eastAsiaTheme="majorEastAsia" w:hAnsi="Times New Roman" w:cstheme="majorBidi"/>
          <w:sz w:val="24"/>
          <w:szCs w:val="24"/>
          <w:lang w:val="sr-Latn-RS"/>
        </w:rPr>
        <w:t>se računa na sledeći način:</w:t>
      </w:r>
      <w:r w:rsidR="0081155F">
        <w:rPr>
          <w:rStyle w:val="Referencafusnote"/>
          <w:rFonts w:ascii="Times New Roman" w:eastAsiaTheme="majorEastAsia" w:hAnsi="Times New Roman" w:cstheme="majorBidi"/>
          <w:sz w:val="24"/>
          <w:szCs w:val="24"/>
          <w:lang w:val="sr-Latn-RS"/>
        </w:rPr>
        <w:footnoteReference w:id="4"/>
      </w:r>
    </w:p>
    <w:p w:rsidR="00A32D05" w:rsidRDefault="0081155F" w:rsidP="003C0184">
      <w:pPr>
        <w:spacing w:line="240" w:lineRule="auto"/>
        <w:jc w:val="both"/>
        <w:rPr>
          <w:rFonts w:ascii="Times New Roman" w:hAnsi="Times New Roman" w:cs="Times New Roman"/>
          <w:sz w:val="24"/>
        </w:rPr>
      </w:pPr>
      <m:oMathPara>
        <m:oMath>
          <m:r>
            <w:rPr>
              <w:rFonts w:ascii="Cambria Math" w:hAnsi="Cambria Math" w:cs="Times New Roman"/>
              <w:sz w:val="24"/>
              <w:szCs w:val="24"/>
              <w:lang w:val="sr-Latn-RS"/>
            </w:rPr>
            <m:t>Koeficijent obrta kupaca=</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prihodi od prodaje</m:t>
              </m:r>
            </m:num>
            <m:den>
              <m:r>
                <w:rPr>
                  <w:rFonts w:ascii="Cambria Math" w:hAnsi="Cambria Math" w:cs="Times New Roman"/>
                  <w:sz w:val="24"/>
                  <w:szCs w:val="24"/>
                  <w:lang w:val="sr-Latn-RS"/>
                </w:rPr>
                <m:t>prosečan saldo kupaca</m:t>
              </m:r>
            </m:den>
          </m:f>
        </m:oMath>
      </m:oMathPara>
    </w:p>
    <w:p w:rsidR="00EE49F4" w:rsidRPr="00EE49F4" w:rsidRDefault="00EE49F4" w:rsidP="003C0184">
      <w:pPr>
        <w:spacing w:line="240" w:lineRule="auto"/>
        <w:jc w:val="both"/>
        <w:rPr>
          <w:rFonts w:ascii="Times New Roman" w:eastAsiaTheme="minorEastAsia" w:hAnsi="Times New Roman" w:cs="Times New Roman"/>
          <w:sz w:val="24"/>
          <w:szCs w:val="24"/>
          <w:lang w:val="sr-Latn-RS"/>
        </w:rPr>
      </w:pPr>
      <m:oMathPara>
        <m:oMath>
          <m:r>
            <w:rPr>
              <w:rFonts w:ascii="Cambria Math" w:hAnsi="Cambria Math" w:cs="Times New Roman"/>
              <w:sz w:val="24"/>
              <w:szCs w:val="24"/>
              <w:lang w:val="sr-Latn-RS"/>
            </w:rPr>
            <m:t>Koeficijent obrta kupaca 2017. god.=</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5518835+39241824</m:t>
              </m:r>
            </m:num>
            <m:den>
              <m:r>
                <w:rPr>
                  <w:rFonts w:ascii="Cambria Math" w:hAnsi="Cambria Math" w:cs="Times New Roman"/>
                  <w:sz w:val="24"/>
                  <w:szCs w:val="24"/>
                  <w:lang w:val="sr-Latn-RS"/>
                </w:rPr>
                <m:t>(7058885+6043554)/2</m:t>
              </m:r>
            </m:den>
          </m:f>
          <m:r>
            <w:rPr>
              <w:rFonts w:ascii="Cambria Math" w:hAnsi="Cambria Math" w:cs="Times New Roman"/>
              <w:sz w:val="24"/>
              <w:szCs w:val="24"/>
              <w:lang w:val="sr-Latn-RS"/>
            </w:rPr>
            <m:t>=6,83</m:t>
          </m:r>
        </m:oMath>
      </m:oMathPara>
    </w:p>
    <w:p w:rsidR="00EE49F4" w:rsidRPr="00EE49F4" w:rsidRDefault="00EE49F4" w:rsidP="003C0184">
      <w:pPr>
        <w:spacing w:line="240" w:lineRule="auto"/>
        <w:jc w:val="both"/>
        <w:rPr>
          <w:rFonts w:ascii="Times New Roman" w:eastAsiaTheme="minorEastAsia" w:hAnsi="Times New Roman" w:cs="Times New Roman"/>
          <w:sz w:val="24"/>
          <w:szCs w:val="24"/>
          <w:lang w:val="sr-Latn-RS"/>
        </w:rPr>
      </w:pPr>
      <m:oMathPara>
        <m:oMath>
          <m:r>
            <w:rPr>
              <w:rFonts w:ascii="Cambria Math" w:hAnsi="Cambria Math" w:cs="Times New Roman"/>
              <w:sz w:val="24"/>
              <w:szCs w:val="24"/>
              <w:lang w:val="sr-Latn-RS"/>
            </w:rPr>
            <m:t>Koeficijent obrta kupaca 2016. god.=</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3200438+ 41685796</m:t>
              </m:r>
            </m:num>
            <m:den>
              <m:r>
                <w:rPr>
                  <w:rFonts w:ascii="Cambria Math" w:hAnsi="Cambria Math" w:cs="Times New Roman"/>
                  <w:sz w:val="24"/>
                  <w:szCs w:val="24"/>
                  <w:lang w:val="sr-Latn-RS"/>
                </w:rPr>
                <m:t>(6043554+6577567)/2</m:t>
              </m:r>
            </m:den>
          </m:f>
          <m:r>
            <w:rPr>
              <w:rFonts w:ascii="Cambria Math" w:hAnsi="Cambria Math" w:cs="Times New Roman"/>
              <w:sz w:val="24"/>
              <w:szCs w:val="24"/>
              <w:lang w:val="sr-Latn-RS"/>
            </w:rPr>
            <m:t>=7,11</m:t>
          </m:r>
        </m:oMath>
      </m:oMathPara>
    </w:p>
    <w:p w:rsidR="00EE49F4" w:rsidRPr="00EE49F4" w:rsidRDefault="00EE49F4" w:rsidP="003C0184">
      <w:pPr>
        <w:spacing w:line="240" w:lineRule="auto"/>
        <w:jc w:val="both"/>
        <w:rPr>
          <w:rFonts w:ascii="Times New Roman" w:eastAsiaTheme="minorEastAsia" w:hAnsi="Times New Roman" w:cs="Times New Roman"/>
          <w:sz w:val="24"/>
          <w:szCs w:val="24"/>
          <w:lang w:val="sr-Latn-RS"/>
        </w:rPr>
      </w:pPr>
      <m:oMathPara>
        <m:oMath>
          <m:r>
            <w:rPr>
              <w:rFonts w:ascii="Cambria Math" w:hAnsi="Cambria Math" w:cs="Times New Roman"/>
              <w:sz w:val="24"/>
              <w:szCs w:val="24"/>
              <w:lang w:val="sr-Latn-RS"/>
            </w:rPr>
            <m:t>Koeficijent obrta kupaca 2015. god.=</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2565668+42234467</m:t>
              </m:r>
            </m:num>
            <m:den>
              <m:r>
                <w:rPr>
                  <w:rFonts w:ascii="Cambria Math" w:hAnsi="Cambria Math" w:cs="Times New Roman"/>
                  <w:sz w:val="24"/>
                  <w:szCs w:val="24"/>
                  <w:lang w:val="sr-Latn-RS"/>
                </w:rPr>
                <m:t>(6577597+5663691)/2</m:t>
              </m:r>
            </m:den>
          </m:f>
          <m:r>
            <w:rPr>
              <w:rFonts w:ascii="Cambria Math" w:hAnsi="Cambria Math" w:cs="Times New Roman"/>
              <w:sz w:val="24"/>
              <w:szCs w:val="24"/>
              <w:lang w:val="sr-Latn-RS"/>
            </w:rPr>
            <m:t>=7,32</m:t>
          </m:r>
        </m:oMath>
      </m:oMathPara>
    </w:p>
    <w:p w:rsidR="00EE49F4" w:rsidRPr="00EE49F4" w:rsidRDefault="005E3DD4" w:rsidP="003C0184">
      <w:pPr>
        <w:spacing w:line="240" w:lineRule="auto"/>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P</w:t>
      </w:r>
      <w:r w:rsidR="00EE49F4" w:rsidRPr="00EE49F4">
        <w:rPr>
          <w:rFonts w:ascii="Times New Roman" w:eastAsiaTheme="minorEastAsia" w:hAnsi="Times New Roman" w:cs="Times New Roman"/>
          <w:sz w:val="24"/>
          <w:szCs w:val="24"/>
          <w:lang w:val="sr-Latn-RS"/>
        </w:rPr>
        <w:t xml:space="preserve">rosečna potraživanja od kupaca </w:t>
      </w:r>
      <w:r>
        <w:rPr>
          <w:rFonts w:ascii="Times New Roman" w:eastAsiaTheme="minorEastAsia" w:hAnsi="Times New Roman" w:cs="Times New Roman"/>
          <w:sz w:val="24"/>
          <w:szCs w:val="24"/>
          <w:lang w:val="sr-Latn-RS"/>
        </w:rPr>
        <w:t xml:space="preserve">u 2017. godini </w:t>
      </w:r>
      <w:r w:rsidR="00EE49F4" w:rsidRPr="00EE49F4">
        <w:rPr>
          <w:rFonts w:ascii="Times New Roman" w:eastAsiaTheme="minorEastAsia" w:hAnsi="Times New Roman" w:cs="Times New Roman"/>
          <w:sz w:val="24"/>
          <w:szCs w:val="24"/>
          <w:lang w:val="sr-Latn-RS"/>
        </w:rPr>
        <w:t xml:space="preserve">naplaćuju </w:t>
      </w:r>
      <w:r>
        <w:rPr>
          <w:rFonts w:ascii="Times New Roman" w:eastAsiaTheme="minorEastAsia" w:hAnsi="Times New Roman" w:cs="Times New Roman"/>
          <w:sz w:val="24"/>
          <w:szCs w:val="24"/>
          <w:lang w:val="sr-Latn-RS"/>
        </w:rPr>
        <w:t>se 6,83 puta u 2017. godini,</w:t>
      </w:r>
      <w:r w:rsidR="00EE49F4" w:rsidRPr="00EE49F4">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7,11 puta u 2016. godini, i 7,32</w:t>
      </w:r>
      <w:r w:rsidR="00EE49F4" w:rsidRPr="00EE49F4">
        <w:rPr>
          <w:rFonts w:ascii="Times New Roman" w:eastAsiaTheme="minorEastAsia" w:hAnsi="Times New Roman" w:cs="Times New Roman"/>
          <w:sz w:val="24"/>
          <w:szCs w:val="24"/>
          <w:lang w:val="sr-Latn-RS"/>
        </w:rPr>
        <w:t xml:space="preserve"> puta u 2015. godini.</w:t>
      </w:r>
      <w:r>
        <w:rPr>
          <w:rFonts w:ascii="Times New Roman" w:eastAsiaTheme="minorEastAsia" w:hAnsi="Times New Roman" w:cs="Times New Roman"/>
          <w:sz w:val="24"/>
          <w:szCs w:val="24"/>
          <w:lang w:val="sr-Latn-RS"/>
        </w:rPr>
        <w:t xml:space="preserve"> Što je ovaj koeficijent veći bolja je likvidnost i tekuće finansijsko stanje. Dakle, najbolja likvidnost privrednog društvo Telenor ostvarilo je u 2015. godini.</w:t>
      </w:r>
    </w:p>
    <w:p w:rsidR="003D2072" w:rsidRDefault="00427E6B" w:rsidP="003C0184">
      <w:pPr>
        <w:spacing w:line="240" w:lineRule="auto"/>
        <w:jc w:val="both"/>
        <w:rPr>
          <w:rFonts w:ascii="Times New Roman" w:eastAsiaTheme="minorEastAsia" w:hAnsi="Times New Roman" w:cs="Times New Roman"/>
          <w:sz w:val="24"/>
          <w:szCs w:val="24"/>
          <w:lang w:val="sr-Latn-RS"/>
        </w:rPr>
      </w:pPr>
      <w:r w:rsidRPr="00427E6B">
        <w:rPr>
          <w:rFonts w:ascii="Times New Roman" w:eastAsiaTheme="minorEastAsia" w:hAnsi="Times New Roman" w:cs="Times New Roman"/>
          <w:sz w:val="24"/>
          <w:szCs w:val="24"/>
          <w:lang w:val="sr-Latn-RS"/>
        </w:rPr>
        <w:t>Prosečan period naplate potraživanja označava koliko preduzeću treba vremena da naplati svoja potraživanja od kupaca</w:t>
      </w:r>
      <w:r>
        <w:rPr>
          <w:rFonts w:ascii="Times New Roman" w:eastAsiaTheme="minorEastAsia" w:hAnsi="Times New Roman" w:cs="Times New Roman"/>
          <w:sz w:val="24"/>
          <w:szCs w:val="24"/>
          <w:lang w:val="sr-Latn-RS"/>
        </w:rPr>
        <w:t xml:space="preserve">. </w:t>
      </w:r>
      <w:r w:rsidR="005E3DD4">
        <w:rPr>
          <w:rFonts w:ascii="Times New Roman" w:eastAsiaTheme="minorEastAsia" w:hAnsi="Times New Roman" w:cs="Times New Roman"/>
          <w:sz w:val="24"/>
          <w:szCs w:val="24"/>
          <w:lang w:val="sr-Latn-RS"/>
        </w:rPr>
        <w:t>Prosečan period naplate potraživanja dobijamo na osnovu sledeće formule:</w:t>
      </w:r>
      <w:r w:rsidR="003D2072">
        <w:rPr>
          <w:rStyle w:val="Referencafusnote"/>
          <w:rFonts w:ascii="Times New Roman" w:eastAsiaTheme="minorEastAsia" w:hAnsi="Times New Roman" w:cs="Times New Roman"/>
          <w:sz w:val="24"/>
          <w:szCs w:val="24"/>
          <w:lang w:val="sr-Latn-RS"/>
        </w:rPr>
        <w:footnoteReference w:id="5"/>
      </w:r>
    </w:p>
    <w:p w:rsidR="0081155F" w:rsidRDefault="0081155F" w:rsidP="003C0184">
      <w:pPr>
        <w:spacing w:line="240" w:lineRule="auto"/>
        <w:jc w:val="both"/>
        <w:rPr>
          <w:rFonts w:ascii="Times New Roman" w:hAnsi="Times New Roman" w:cs="Times New Roman"/>
          <w:sz w:val="24"/>
        </w:rPr>
      </w:pPr>
      <m:oMathPara>
        <m:oMath>
          <m:r>
            <w:rPr>
              <w:rFonts w:ascii="Cambria Math" w:eastAsiaTheme="minorEastAsia" w:hAnsi="Cambria Math" w:cs="Times New Roman"/>
              <w:sz w:val="24"/>
              <w:szCs w:val="24"/>
              <w:lang w:val="sr-Latn-RS"/>
            </w:rPr>
            <m:t>Prosečan period naplate potraživanja=</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365</m:t>
              </m:r>
            </m:num>
            <m:den>
              <m:r>
                <w:rPr>
                  <w:rFonts w:ascii="Cambria Math" w:eastAsiaTheme="minorEastAsia" w:hAnsi="Cambria Math" w:cs="Times New Roman"/>
                  <w:sz w:val="24"/>
                  <w:szCs w:val="24"/>
                  <w:lang w:val="sr-Latn-RS"/>
                </w:rPr>
                <m:t>koeficijent obrta kupaca</m:t>
              </m:r>
            </m:den>
          </m:f>
        </m:oMath>
      </m:oMathPara>
    </w:p>
    <w:p w:rsidR="0081155F" w:rsidRPr="0081155F" w:rsidRDefault="0081155F" w:rsidP="003C0184">
      <w:pPr>
        <w:spacing w:line="240" w:lineRule="auto"/>
        <w:jc w:val="both"/>
        <w:rPr>
          <w:rFonts w:ascii="Times New Roman" w:eastAsiaTheme="minorEastAsia" w:hAnsi="Times New Roman" w:cs="Times New Roman"/>
          <w:sz w:val="24"/>
          <w:szCs w:val="24"/>
          <w:lang w:val="sr-Latn-RS"/>
        </w:rPr>
      </w:pPr>
      <m:oMathPara>
        <m:oMath>
          <m:r>
            <w:rPr>
              <w:rFonts w:ascii="Cambria Math" w:eastAsiaTheme="minorEastAsia" w:hAnsi="Cambria Math" w:cs="Times New Roman"/>
              <w:sz w:val="24"/>
              <w:szCs w:val="24"/>
              <w:lang w:val="sr-Latn-RS"/>
            </w:rPr>
            <m:t>Prosečan period naplate potraživanja 2017. god.=</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365</m:t>
              </m:r>
            </m:num>
            <m:den>
              <m:r>
                <w:rPr>
                  <w:rFonts w:ascii="Cambria Math" w:eastAsiaTheme="minorEastAsia" w:hAnsi="Cambria Math" w:cs="Times New Roman"/>
                  <w:sz w:val="24"/>
                  <w:szCs w:val="24"/>
                  <w:lang w:val="sr-Latn-RS"/>
                </w:rPr>
                <m:t>6,83</m:t>
              </m:r>
            </m:den>
          </m:f>
          <m:r>
            <w:rPr>
              <w:rFonts w:ascii="Cambria Math" w:eastAsiaTheme="minorEastAsia" w:hAnsi="Cambria Math" w:cs="Times New Roman"/>
              <w:sz w:val="24"/>
              <w:szCs w:val="24"/>
              <w:lang w:val="sr-Latn-RS"/>
            </w:rPr>
            <m:t>=53 dana.</m:t>
          </m:r>
        </m:oMath>
      </m:oMathPara>
    </w:p>
    <w:p w:rsidR="0081155F" w:rsidRPr="0081155F" w:rsidRDefault="0081155F" w:rsidP="003C0184">
      <w:pPr>
        <w:spacing w:line="240" w:lineRule="auto"/>
        <w:jc w:val="both"/>
        <w:rPr>
          <w:rFonts w:ascii="Times New Roman" w:eastAsiaTheme="minorEastAsia" w:hAnsi="Times New Roman" w:cs="Times New Roman"/>
          <w:sz w:val="24"/>
          <w:szCs w:val="24"/>
          <w:lang w:val="sr-Latn-RS"/>
        </w:rPr>
      </w:pPr>
      <m:oMathPara>
        <m:oMath>
          <m:r>
            <w:rPr>
              <w:rFonts w:ascii="Cambria Math" w:eastAsiaTheme="minorEastAsia" w:hAnsi="Cambria Math" w:cs="Times New Roman"/>
              <w:sz w:val="24"/>
              <w:szCs w:val="24"/>
              <w:lang w:val="sr-Latn-RS"/>
            </w:rPr>
            <m:t>Prosečan period naplate potraživanja 2016. god.=</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365</m:t>
              </m:r>
            </m:num>
            <m:den>
              <m:r>
                <w:rPr>
                  <w:rFonts w:ascii="Cambria Math" w:eastAsiaTheme="minorEastAsia" w:hAnsi="Cambria Math" w:cs="Times New Roman"/>
                  <w:sz w:val="24"/>
                  <w:szCs w:val="24"/>
                  <w:lang w:val="sr-Latn-RS"/>
                </w:rPr>
                <m:t>7,11</m:t>
              </m:r>
            </m:den>
          </m:f>
          <m:r>
            <w:rPr>
              <w:rFonts w:ascii="Cambria Math" w:eastAsiaTheme="minorEastAsia" w:hAnsi="Cambria Math" w:cs="Times New Roman"/>
              <w:sz w:val="24"/>
              <w:szCs w:val="24"/>
              <w:lang w:val="sr-Latn-RS"/>
            </w:rPr>
            <m:t>= 52 dana.</m:t>
          </m:r>
        </m:oMath>
      </m:oMathPara>
    </w:p>
    <w:p w:rsidR="0081155F" w:rsidRPr="0081155F" w:rsidRDefault="0081155F" w:rsidP="0081155F">
      <w:pPr>
        <w:spacing w:line="240" w:lineRule="auto"/>
        <w:jc w:val="both"/>
        <w:rPr>
          <w:rFonts w:ascii="Times New Roman" w:eastAsiaTheme="minorEastAsia" w:hAnsi="Times New Roman" w:cs="Times New Roman"/>
          <w:sz w:val="24"/>
        </w:rPr>
      </w:pPr>
      <m:oMathPara>
        <m:oMath>
          <m:r>
            <w:rPr>
              <w:rFonts w:ascii="Cambria Math" w:eastAsiaTheme="minorEastAsia" w:hAnsi="Cambria Math" w:cs="Times New Roman"/>
              <w:sz w:val="24"/>
              <w:szCs w:val="24"/>
              <w:lang w:val="sr-Latn-RS"/>
            </w:rPr>
            <m:t>Prosečan period naplate potraživanja 2015. god.=</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365</m:t>
              </m:r>
            </m:num>
            <m:den>
              <m:r>
                <w:rPr>
                  <w:rFonts w:ascii="Cambria Math" w:eastAsiaTheme="minorEastAsia" w:hAnsi="Cambria Math" w:cs="Times New Roman"/>
                  <w:sz w:val="24"/>
                  <w:szCs w:val="24"/>
                  <w:lang w:val="sr-Latn-RS"/>
                </w:rPr>
                <m:t>7,32</m:t>
              </m:r>
            </m:den>
          </m:f>
          <m:r>
            <w:rPr>
              <w:rFonts w:ascii="Cambria Math" w:eastAsiaTheme="minorEastAsia" w:hAnsi="Cambria Math" w:cs="Times New Roman"/>
              <w:sz w:val="24"/>
              <w:szCs w:val="24"/>
              <w:lang w:val="sr-Latn-RS"/>
            </w:rPr>
            <m:t>= 50 dana.</m:t>
          </m:r>
        </m:oMath>
      </m:oMathPara>
    </w:p>
    <w:p w:rsidR="0081155F" w:rsidRDefault="00427E6B" w:rsidP="0081155F">
      <w:pPr>
        <w:spacing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Prosečan period naplate potraživanja u 2017. godini bio je 53 dana, u 2016. godini 52 dana dok je u 2015. godini, prosečan period naplate potraživanja bio 50 dana.</w:t>
      </w:r>
    </w:p>
    <w:p w:rsidR="00A32D05" w:rsidRDefault="007247B5" w:rsidP="0031287F">
      <w:pPr>
        <w:pStyle w:val="Naslov2"/>
        <w:numPr>
          <w:ilvl w:val="1"/>
          <w:numId w:val="7"/>
        </w:numPr>
      </w:pPr>
      <w:bookmarkStart w:id="6" w:name="_Toc522663503"/>
      <w:r>
        <w:lastRenderedPageBreak/>
        <w:t xml:space="preserve">Koeficijent obrta zaliha i </w:t>
      </w:r>
      <w:r w:rsidR="00205937">
        <w:t>proseč</w:t>
      </w:r>
      <w:r w:rsidR="00A32D05">
        <w:t>n</w:t>
      </w:r>
      <w:r w:rsidR="00205937">
        <w:t>i</w:t>
      </w:r>
      <w:r w:rsidR="00A32D05">
        <w:t xml:space="preserve"> period obrta zaliha</w:t>
      </w:r>
      <w:bookmarkEnd w:id="6"/>
    </w:p>
    <w:p w:rsidR="003D2072" w:rsidRDefault="006F0C39" w:rsidP="003C0184">
      <w:pPr>
        <w:spacing w:line="240" w:lineRule="auto"/>
        <w:jc w:val="both"/>
        <w:rPr>
          <w:rFonts w:ascii="Times New Roman" w:eastAsiaTheme="majorEastAsia" w:hAnsi="Times New Roman" w:cstheme="majorBidi"/>
          <w:sz w:val="24"/>
          <w:szCs w:val="24"/>
          <w:lang w:val="sr-Latn-RS"/>
        </w:rPr>
      </w:pPr>
      <w:r>
        <w:rPr>
          <w:rFonts w:ascii="Times New Roman" w:eastAsiaTheme="majorEastAsia" w:hAnsi="Times New Roman" w:cstheme="majorBidi"/>
          <w:sz w:val="24"/>
          <w:szCs w:val="24"/>
          <w:lang w:val="sr-Latn-RS"/>
        </w:rPr>
        <w:t xml:space="preserve">Koeficijent obrta zaliha pokazuje koliko puta u toku godine se zalihe konvertuju u gotovinu. Od brzine obrta zaliha </w:t>
      </w:r>
      <w:r w:rsidRPr="00CC353A">
        <w:rPr>
          <w:rFonts w:ascii="Times New Roman" w:eastAsiaTheme="majorEastAsia" w:hAnsi="Times New Roman" w:cstheme="majorBidi"/>
          <w:sz w:val="24"/>
          <w:szCs w:val="24"/>
          <w:lang w:val="sr-Latn-RS"/>
        </w:rPr>
        <w:t>zavisi likvidnost i</w:t>
      </w:r>
      <w:r>
        <w:rPr>
          <w:rFonts w:ascii="Times New Roman" w:eastAsiaTheme="majorEastAsia" w:hAnsi="Times New Roman" w:cstheme="majorBidi"/>
          <w:sz w:val="24"/>
          <w:szCs w:val="24"/>
          <w:lang w:val="sr-Latn-RS"/>
        </w:rPr>
        <w:t xml:space="preserve"> solventnost preduzeća. Brži obrt znači brže pretvaranje zaliha u gotovinu, što se smatra povoljnim.</w:t>
      </w:r>
      <w:r>
        <w:rPr>
          <w:rStyle w:val="Referencafusnote"/>
          <w:rFonts w:ascii="Times New Roman" w:eastAsiaTheme="majorEastAsia" w:hAnsi="Times New Roman" w:cstheme="majorBidi"/>
          <w:sz w:val="24"/>
          <w:szCs w:val="24"/>
          <w:lang w:val="sr-Latn-RS"/>
        </w:rPr>
        <w:footnoteReference w:id="6"/>
      </w:r>
      <w:r>
        <w:rPr>
          <w:rFonts w:ascii="Times New Roman" w:eastAsiaTheme="majorEastAsia" w:hAnsi="Times New Roman" w:cstheme="majorBidi"/>
          <w:sz w:val="24"/>
          <w:szCs w:val="24"/>
          <w:lang w:val="sr-Latn-RS"/>
        </w:rPr>
        <w:t xml:space="preserve"> Ovaj koeficijent računamo na sledeći način:</w:t>
      </w:r>
    </w:p>
    <w:p w:rsidR="00132874" w:rsidRPr="00132874" w:rsidRDefault="00132874" w:rsidP="003C0184">
      <w:pPr>
        <w:spacing w:line="240" w:lineRule="auto"/>
        <w:jc w:val="both"/>
        <w:rPr>
          <w:rFonts w:ascii="Times New Roman" w:eastAsiaTheme="majorEastAsia" w:hAnsi="Times New Roman" w:cstheme="majorBidi"/>
          <w:sz w:val="24"/>
          <w:szCs w:val="24"/>
          <w:lang w:val="sr-Latn-RS"/>
        </w:rPr>
      </w:pPr>
      <m:oMathPara>
        <m:oMath>
          <m:r>
            <w:rPr>
              <w:rFonts w:ascii="Cambria Math" w:eastAsiaTheme="majorEastAsia" w:hAnsi="Cambria Math" w:cstheme="majorBidi"/>
              <w:sz w:val="24"/>
              <w:szCs w:val="24"/>
              <w:lang w:val="sr-Latn-RS"/>
            </w:rPr>
            <m:t>Koeficijent obrta zaliha=</m:t>
          </m:r>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poslovni rashodi</m:t>
              </m:r>
            </m:num>
            <m:den>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0045+0046+0047+0048</m:t>
                  </m:r>
                </m:e>
              </m:d>
              <m:r>
                <w:rPr>
                  <w:rFonts w:ascii="Cambria Math" w:eastAsiaTheme="majorEastAsia" w:hAnsi="Cambria Math" w:cstheme="majorBidi"/>
                  <w:sz w:val="24"/>
                  <w:szCs w:val="24"/>
                  <w:lang w:val="sr-Latn-RS"/>
                </w:rPr>
                <m:t>tek.g.+</m:t>
              </m:r>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0045+0046+0047+0048</m:t>
                  </m:r>
                </m:e>
              </m:d>
              <m:r>
                <w:rPr>
                  <w:rFonts w:ascii="Cambria Math" w:eastAsiaTheme="majorEastAsia" w:hAnsi="Cambria Math" w:cstheme="majorBidi"/>
                  <w:sz w:val="24"/>
                  <w:szCs w:val="24"/>
                  <w:lang w:val="sr-Latn-RS"/>
                </w:rPr>
                <m:t>pre.g.</m:t>
              </m:r>
            </m:den>
          </m:f>
          <m:r>
            <w:rPr>
              <w:rFonts w:ascii="Cambria Math" w:eastAsiaTheme="majorEastAsia" w:hAnsi="Cambria Math" w:cstheme="majorBidi"/>
              <w:sz w:val="24"/>
              <w:szCs w:val="24"/>
              <w:lang w:val="sr-Latn-RS"/>
            </w:rPr>
            <m:t>/2</m:t>
          </m:r>
        </m:oMath>
      </m:oMathPara>
    </w:p>
    <w:p w:rsidR="00132874" w:rsidRPr="00132874" w:rsidRDefault="00132874" w:rsidP="003C0184">
      <w:pPr>
        <w:spacing w:line="240" w:lineRule="auto"/>
        <w:jc w:val="both"/>
        <w:rPr>
          <w:rFonts w:ascii="Times New Roman" w:eastAsiaTheme="majorEastAsia" w:hAnsi="Times New Roman" w:cstheme="majorBidi"/>
          <w:sz w:val="24"/>
        </w:rPr>
      </w:pPr>
      <m:oMathPara>
        <m:oMath>
          <m:r>
            <w:rPr>
              <w:rFonts w:ascii="Cambria Math" w:eastAsiaTheme="majorEastAsia" w:hAnsi="Cambria Math" w:cstheme="majorBidi"/>
              <w:sz w:val="24"/>
              <w:szCs w:val="24"/>
              <w:lang w:val="sr-Latn-RS"/>
            </w:rPr>
            <m:t>Koeficijent obrta zaliha 2017. god=</m:t>
          </m:r>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34155759</m:t>
              </m:r>
            </m:num>
            <m:den>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18313+1414064</m:t>
                  </m:r>
                </m:e>
              </m:d>
              <m:r>
                <w:rPr>
                  <w:rFonts w:ascii="Cambria Math" w:eastAsiaTheme="majorEastAsia" w:hAnsi="Cambria Math" w:cstheme="majorBidi"/>
                  <w:sz w:val="24"/>
                  <w:szCs w:val="24"/>
                  <w:lang w:val="sr-Latn-RS"/>
                </w:rPr>
                <m:t>+</m:t>
              </m:r>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20469+1238060</m:t>
                  </m:r>
                </m:e>
              </m:d>
              <m:r>
                <w:rPr>
                  <w:rFonts w:ascii="Cambria Math" w:eastAsiaTheme="majorEastAsia" w:hAnsi="Cambria Math" w:cstheme="majorBidi"/>
                  <w:sz w:val="24"/>
                  <w:szCs w:val="24"/>
                  <w:lang w:val="sr-Latn-RS"/>
                </w:rPr>
                <m:t>/2</m:t>
              </m:r>
            </m:den>
          </m:f>
          <m:r>
            <w:rPr>
              <w:rFonts w:ascii="Cambria Math" w:eastAsiaTheme="majorEastAsia" w:hAnsi="Cambria Math" w:cstheme="majorBidi"/>
              <w:sz w:val="24"/>
              <w:szCs w:val="24"/>
              <w:lang w:val="sr-Latn-RS"/>
            </w:rPr>
            <m:t>=</m:t>
          </m:r>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34155759</m:t>
              </m:r>
            </m:num>
            <m:den>
              <m:r>
                <w:rPr>
                  <w:rFonts w:ascii="Cambria Math" w:eastAsiaTheme="majorEastAsia" w:hAnsi="Cambria Math" w:cstheme="majorBidi"/>
                  <w:sz w:val="24"/>
                  <w:szCs w:val="24"/>
                  <w:lang w:val="sr-Latn-RS"/>
                </w:rPr>
                <m:t>2690906</m:t>
              </m:r>
            </m:den>
          </m:f>
          <m:r>
            <w:rPr>
              <w:rFonts w:ascii="Cambria Math" w:eastAsiaTheme="majorEastAsia" w:hAnsi="Cambria Math" w:cstheme="majorBidi"/>
              <w:sz w:val="24"/>
              <w:szCs w:val="24"/>
              <w:lang w:val="sr-Latn-RS"/>
            </w:rPr>
            <m:t>=12,69</m:t>
          </m:r>
        </m:oMath>
      </m:oMathPara>
    </w:p>
    <w:p w:rsidR="007802A3" w:rsidRDefault="007247B5" w:rsidP="003C0184">
      <w:pPr>
        <w:spacing w:line="240" w:lineRule="auto"/>
        <w:jc w:val="both"/>
        <w:rPr>
          <w:rFonts w:ascii="Times New Roman" w:eastAsiaTheme="majorEastAsia" w:hAnsi="Times New Roman" w:cstheme="majorBidi"/>
          <w:sz w:val="24"/>
          <w:szCs w:val="24"/>
          <w:lang w:val="sr-Latn-RS"/>
        </w:rPr>
      </w:pPr>
      <m:oMathPara>
        <m:oMath>
          <m:r>
            <w:rPr>
              <w:rFonts w:ascii="Cambria Math" w:eastAsiaTheme="majorEastAsia" w:hAnsi="Cambria Math" w:cstheme="majorBidi"/>
              <w:sz w:val="24"/>
              <w:szCs w:val="24"/>
              <w:lang w:val="sr-Latn-RS"/>
            </w:rPr>
            <m:t>Koeficijent obrta zaliha 2016. god=</m:t>
          </m:r>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34823757</m:t>
              </m:r>
            </m:num>
            <m:den>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20469+1238060</m:t>
                  </m:r>
                </m:e>
              </m:d>
              <m:r>
                <w:rPr>
                  <w:rFonts w:ascii="Cambria Math" w:eastAsiaTheme="majorEastAsia" w:hAnsi="Cambria Math" w:cstheme="majorBidi"/>
                  <w:sz w:val="24"/>
                  <w:szCs w:val="24"/>
                  <w:lang w:val="sr-Latn-RS"/>
                </w:rPr>
                <m:t>+</m:t>
              </m:r>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27669+1761996</m:t>
                  </m:r>
                </m:e>
              </m:d>
              <m:r>
                <w:rPr>
                  <w:rFonts w:ascii="Cambria Math" w:eastAsiaTheme="majorEastAsia" w:hAnsi="Cambria Math" w:cstheme="majorBidi"/>
                  <w:sz w:val="24"/>
                  <w:szCs w:val="24"/>
                  <w:lang w:val="sr-Latn-RS"/>
                </w:rPr>
                <m:t>/2</m:t>
              </m:r>
            </m:den>
          </m:f>
          <m:r>
            <w:rPr>
              <w:rFonts w:ascii="Cambria Math" w:eastAsiaTheme="majorEastAsia" w:hAnsi="Cambria Math" w:cstheme="majorBidi"/>
              <w:sz w:val="24"/>
              <w:szCs w:val="24"/>
              <w:lang w:val="sr-Latn-RS"/>
            </w:rPr>
            <m:t>=</m:t>
          </m:r>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34823757</m:t>
              </m:r>
            </m:num>
            <m:den>
              <m:r>
                <w:rPr>
                  <w:rFonts w:ascii="Cambria Math" w:eastAsiaTheme="majorEastAsia" w:hAnsi="Cambria Math" w:cstheme="majorBidi"/>
                  <w:sz w:val="24"/>
                  <w:szCs w:val="24"/>
                  <w:lang w:val="sr-Latn-RS"/>
                </w:rPr>
                <m:t>1524097</m:t>
              </m:r>
            </m:den>
          </m:f>
          <m:r>
            <w:rPr>
              <w:rFonts w:ascii="Cambria Math" w:eastAsiaTheme="majorEastAsia" w:hAnsi="Cambria Math" w:cstheme="majorBidi"/>
              <w:sz w:val="24"/>
              <w:szCs w:val="24"/>
              <w:lang w:val="sr-Latn-RS"/>
            </w:rPr>
            <m:t>=22,85</m:t>
          </m:r>
        </m:oMath>
      </m:oMathPara>
    </w:p>
    <w:p w:rsidR="00132874" w:rsidRDefault="004728EA" w:rsidP="003C0184">
      <w:pPr>
        <w:spacing w:line="240" w:lineRule="auto"/>
        <w:jc w:val="both"/>
        <w:rPr>
          <w:rFonts w:ascii="Times New Roman" w:eastAsiaTheme="majorEastAsia" w:hAnsi="Times New Roman" w:cstheme="majorBidi"/>
          <w:sz w:val="24"/>
        </w:rPr>
      </w:pPr>
      <m:oMathPara>
        <m:oMath>
          <m:r>
            <w:rPr>
              <w:rFonts w:ascii="Cambria Math" w:eastAsiaTheme="majorEastAsia" w:hAnsi="Cambria Math" w:cstheme="majorBidi"/>
              <w:sz w:val="24"/>
              <w:szCs w:val="24"/>
              <w:lang w:val="sr-Latn-RS"/>
            </w:rPr>
            <m:t>Koeficijent obrta zaliha 2015. god=</m:t>
          </m:r>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33498367</m:t>
              </m:r>
            </m:num>
            <m:den>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27669+1761996</m:t>
                  </m:r>
                </m:e>
              </m:d>
              <m:r>
                <w:rPr>
                  <w:rFonts w:ascii="Cambria Math" w:eastAsiaTheme="majorEastAsia" w:hAnsi="Cambria Math" w:cstheme="majorBidi"/>
                  <w:sz w:val="24"/>
                  <w:szCs w:val="24"/>
                  <w:lang w:val="sr-Latn-RS"/>
                </w:rPr>
                <m:t>+</m:t>
              </m:r>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35062+1411479</m:t>
                  </m:r>
                </m:e>
              </m:d>
              <m:r>
                <w:rPr>
                  <w:rFonts w:ascii="Cambria Math" w:eastAsiaTheme="majorEastAsia" w:hAnsi="Cambria Math" w:cstheme="majorBidi"/>
                  <w:sz w:val="24"/>
                  <w:szCs w:val="24"/>
                  <w:lang w:val="sr-Latn-RS"/>
                </w:rPr>
                <m:t>/2</m:t>
              </m:r>
            </m:den>
          </m:f>
          <m:r>
            <w:rPr>
              <w:rFonts w:ascii="Cambria Math" w:eastAsiaTheme="majorEastAsia" w:hAnsi="Cambria Math" w:cstheme="majorBidi"/>
              <w:sz w:val="24"/>
              <w:szCs w:val="24"/>
              <w:lang w:val="sr-Latn-RS"/>
            </w:rPr>
            <m:t>=</m:t>
          </m:r>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33498367</m:t>
              </m:r>
            </m:num>
            <m:den>
              <m:r>
                <w:rPr>
                  <w:rFonts w:ascii="Cambria Math" w:eastAsiaTheme="majorEastAsia" w:hAnsi="Cambria Math" w:cstheme="majorBidi"/>
                  <w:sz w:val="24"/>
                  <w:szCs w:val="24"/>
                  <w:lang w:val="sr-Latn-RS"/>
                </w:rPr>
                <m:t>1618103</m:t>
              </m:r>
            </m:den>
          </m:f>
          <m:r>
            <w:rPr>
              <w:rFonts w:ascii="Cambria Math" w:eastAsiaTheme="majorEastAsia" w:hAnsi="Cambria Math" w:cstheme="majorBidi"/>
              <w:sz w:val="24"/>
              <w:szCs w:val="24"/>
              <w:lang w:val="sr-Latn-RS"/>
            </w:rPr>
            <m:t>=20,70</m:t>
          </m:r>
        </m:oMath>
      </m:oMathPara>
    </w:p>
    <w:p w:rsidR="00132874" w:rsidRDefault="0069660D" w:rsidP="000F3DA3">
      <w:pPr>
        <w:spacing w:line="240" w:lineRule="auto"/>
        <w:jc w:val="both"/>
        <w:rPr>
          <w:rFonts w:ascii="Times New Roman" w:eastAsiaTheme="minorEastAsia" w:hAnsi="Times New Roman" w:cs="Times New Roman"/>
          <w:sz w:val="24"/>
          <w:lang w:val="sr-Latn-RS"/>
        </w:rPr>
      </w:pPr>
      <w:r>
        <w:rPr>
          <w:rFonts w:ascii="Times New Roman" w:eastAsiaTheme="minorEastAsia" w:hAnsi="Times New Roman" w:cs="Times New Roman"/>
          <w:sz w:val="24"/>
          <w:lang w:val="sr-Latn-RS"/>
        </w:rPr>
        <w:t xml:space="preserve">Na osnovu izračunatog koeficijenta obrta zaliha zaključujemo da se </w:t>
      </w:r>
      <w:r w:rsidR="00132874" w:rsidRPr="00EB386E">
        <w:rPr>
          <w:rFonts w:ascii="Times New Roman" w:eastAsiaTheme="minorEastAsia" w:hAnsi="Times New Roman" w:cs="Times New Roman"/>
          <w:sz w:val="24"/>
          <w:lang w:val="sr-Latn-RS"/>
        </w:rPr>
        <w:t xml:space="preserve">da se </w:t>
      </w:r>
      <w:r>
        <w:rPr>
          <w:rFonts w:ascii="Times New Roman" w:eastAsiaTheme="minorEastAsia" w:hAnsi="Times New Roman" w:cs="Times New Roman"/>
          <w:sz w:val="24"/>
          <w:lang w:val="sr-Latn-RS"/>
        </w:rPr>
        <w:t>prosečne zalihe obrnu</w:t>
      </w:r>
      <w:r w:rsidR="00132874" w:rsidRPr="00EB386E">
        <w:rPr>
          <w:rFonts w:ascii="Times New Roman" w:eastAsiaTheme="minorEastAsia" w:hAnsi="Times New Roman" w:cs="Times New Roman"/>
          <w:sz w:val="24"/>
          <w:lang w:val="sr-Latn-RS"/>
        </w:rPr>
        <w:t xml:space="preserve"> </w:t>
      </w:r>
      <w:r>
        <w:rPr>
          <w:rFonts w:ascii="Times New Roman" w:eastAsiaTheme="minorEastAsia" w:hAnsi="Times New Roman" w:cs="Times New Roman"/>
          <w:sz w:val="24"/>
          <w:lang w:val="sr-Latn-RS"/>
        </w:rPr>
        <w:t>1</w:t>
      </w:r>
      <w:r w:rsidR="00132874">
        <w:rPr>
          <w:rFonts w:ascii="Times New Roman" w:eastAsiaTheme="minorEastAsia" w:hAnsi="Times New Roman" w:cs="Times New Roman"/>
          <w:sz w:val="24"/>
          <w:lang w:val="sr-Latn-RS"/>
        </w:rPr>
        <w:t>2,</w:t>
      </w:r>
      <w:r>
        <w:rPr>
          <w:rFonts w:ascii="Times New Roman" w:eastAsiaTheme="minorEastAsia" w:hAnsi="Times New Roman" w:cs="Times New Roman"/>
          <w:sz w:val="24"/>
          <w:lang w:val="sr-Latn-RS"/>
        </w:rPr>
        <w:t>69</w:t>
      </w:r>
      <w:r w:rsidR="00132874">
        <w:rPr>
          <w:rFonts w:ascii="Times New Roman" w:eastAsiaTheme="minorEastAsia" w:hAnsi="Times New Roman" w:cs="Times New Roman"/>
          <w:sz w:val="24"/>
          <w:lang w:val="sr-Latn-RS"/>
        </w:rPr>
        <w:t xml:space="preserve"> puta u </w:t>
      </w:r>
      <w:r>
        <w:rPr>
          <w:rFonts w:ascii="Times New Roman" w:eastAsiaTheme="minorEastAsia" w:hAnsi="Times New Roman" w:cs="Times New Roman"/>
          <w:sz w:val="24"/>
          <w:lang w:val="sr-Latn-RS"/>
        </w:rPr>
        <w:t xml:space="preserve">2017. </w:t>
      </w:r>
      <w:r w:rsidR="005546E4">
        <w:rPr>
          <w:rFonts w:ascii="Times New Roman" w:eastAsiaTheme="minorEastAsia" w:hAnsi="Times New Roman" w:cs="Times New Roman"/>
          <w:sz w:val="24"/>
          <w:lang w:val="sr-Latn-RS"/>
        </w:rPr>
        <w:t>godini, 2</w:t>
      </w:r>
      <w:r>
        <w:rPr>
          <w:rFonts w:ascii="Times New Roman" w:eastAsiaTheme="minorEastAsia" w:hAnsi="Times New Roman" w:cs="Times New Roman"/>
          <w:sz w:val="24"/>
          <w:lang w:val="sr-Latn-RS"/>
        </w:rPr>
        <w:t>2,85 puta u 2016. godini i 20,70</w:t>
      </w:r>
      <w:r w:rsidR="005546E4">
        <w:rPr>
          <w:rFonts w:ascii="Times New Roman" w:eastAsiaTheme="minorEastAsia" w:hAnsi="Times New Roman" w:cs="Times New Roman"/>
          <w:sz w:val="24"/>
          <w:lang w:val="sr-Latn-RS"/>
        </w:rPr>
        <w:t xml:space="preserve"> puta u 2015. godini.</w:t>
      </w:r>
    </w:p>
    <w:p w:rsidR="00637FE0" w:rsidRDefault="000F3DA3" w:rsidP="000F3DA3">
      <w:pPr>
        <w:spacing w:line="240" w:lineRule="auto"/>
        <w:jc w:val="both"/>
        <w:rPr>
          <w:rFonts w:ascii="Times New Roman" w:eastAsiaTheme="minorEastAsia" w:hAnsi="Times New Roman" w:cs="Times New Roman"/>
          <w:sz w:val="24"/>
          <w:lang w:val="sr-Latn-RS"/>
        </w:rPr>
      </w:pPr>
      <w:r>
        <w:rPr>
          <w:rFonts w:ascii="Times New Roman" w:eastAsiaTheme="minorEastAsia" w:hAnsi="Times New Roman" w:cs="Times New Roman"/>
          <w:sz w:val="24"/>
          <w:lang w:val="sr-Latn-RS"/>
        </w:rPr>
        <w:t>Svaka firma treba održavati minimalni potrebni nivo zaliha, jer čuvanje zaliha podrazumeva različite troškove (rizik od zastarelosti zaliha, troškove vezane za skladišni prostor, dodatni troškovi za rukovanje i osiguranje, kamate na angažovana sredstva...). Prosečan period obrta zaliha računamo na sledeći način:</w:t>
      </w:r>
      <w:r>
        <w:rPr>
          <w:rStyle w:val="Referencafusnote"/>
          <w:rFonts w:ascii="Times New Roman" w:eastAsiaTheme="minorEastAsia" w:hAnsi="Times New Roman" w:cs="Times New Roman"/>
          <w:sz w:val="24"/>
          <w:lang w:val="sr-Latn-RS"/>
        </w:rPr>
        <w:footnoteReference w:id="7"/>
      </w:r>
    </w:p>
    <w:p w:rsidR="000F3DA3" w:rsidRDefault="000F3DA3" w:rsidP="000F3DA3">
      <w:pPr>
        <w:spacing w:line="240" w:lineRule="auto"/>
        <w:jc w:val="both"/>
        <w:rPr>
          <w:rFonts w:ascii="Times New Roman" w:eastAsiaTheme="minorEastAsia" w:hAnsi="Times New Roman" w:cs="Times New Roman"/>
          <w:sz w:val="24"/>
          <w:lang w:val="sr-Latn-RS"/>
        </w:rPr>
      </w:pPr>
      <m:oMathPara>
        <m:oMath>
          <m:r>
            <w:rPr>
              <w:rFonts w:ascii="Cambria Math" w:eastAsiaTheme="minorEastAsia" w:hAnsi="Cambria Math" w:cs="Times New Roman"/>
              <w:sz w:val="24"/>
              <w:lang w:val="sr-Latn-RS"/>
            </w:rPr>
            <m:t>Prosečni period obrta zaliha=</m:t>
          </m:r>
          <m:f>
            <m:fPr>
              <m:ctrlPr>
                <w:rPr>
                  <w:rFonts w:ascii="Cambria Math" w:eastAsiaTheme="minorEastAsia" w:hAnsi="Cambria Math" w:cs="Times New Roman"/>
                  <w:i/>
                  <w:sz w:val="24"/>
                  <w:lang w:val="sr-Latn-RS"/>
                </w:rPr>
              </m:ctrlPr>
            </m:fPr>
            <m:num>
              <m:r>
                <w:rPr>
                  <w:rFonts w:ascii="Cambria Math" w:eastAsiaTheme="minorEastAsia" w:hAnsi="Cambria Math" w:cs="Times New Roman"/>
                  <w:sz w:val="24"/>
                  <w:lang w:val="sr-Latn-RS"/>
                </w:rPr>
                <m:t>365</m:t>
              </m:r>
            </m:num>
            <m:den>
              <m:r>
                <w:rPr>
                  <w:rFonts w:ascii="Cambria Math" w:eastAsiaTheme="minorEastAsia" w:hAnsi="Cambria Math" w:cs="Times New Roman"/>
                  <w:sz w:val="24"/>
                  <w:lang w:val="sr-Latn-RS"/>
                </w:rPr>
                <m:t>koeficijent obrta zaliha</m:t>
              </m:r>
            </m:den>
          </m:f>
        </m:oMath>
      </m:oMathPara>
    </w:p>
    <w:p w:rsidR="000F3DA3" w:rsidRPr="00736DEC" w:rsidRDefault="00736DEC" w:rsidP="00132874">
      <w:pPr>
        <w:spacing w:line="240" w:lineRule="auto"/>
        <w:ind w:firstLine="720"/>
        <w:jc w:val="both"/>
        <w:rPr>
          <w:rFonts w:ascii="Times New Roman" w:eastAsiaTheme="minorEastAsia" w:hAnsi="Times New Roman" w:cs="Times New Roman"/>
          <w:sz w:val="24"/>
          <w:lang w:val="sr-Latn-RS"/>
        </w:rPr>
      </w:pPr>
      <m:oMathPara>
        <m:oMath>
          <m:r>
            <w:rPr>
              <w:rFonts w:ascii="Cambria Math" w:eastAsiaTheme="minorEastAsia" w:hAnsi="Cambria Math" w:cs="Times New Roman"/>
              <w:sz w:val="24"/>
              <w:lang w:val="sr-Latn-RS"/>
            </w:rPr>
            <m:t>Prosečni period obrta zaliha 2017. god.=</m:t>
          </m:r>
          <m:f>
            <m:fPr>
              <m:ctrlPr>
                <w:rPr>
                  <w:rFonts w:ascii="Cambria Math" w:eastAsiaTheme="minorEastAsia" w:hAnsi="Cambria Math" w:cs="Times New Roman"/>
                  <w:i/>
                  <w:sz w:val="24"/>
                  <w:lang w:val="sr-Latn-RS"/>
                </w:rPr>
              </m:ctrlPr>
            </m:fPr>
            <m:num>
              <m:r>
                <w:rPr>
                  <w:rFonts w:ascii="Cambria Math" w:eastAsiaTheme="minorEastAsia" w:hAnsi="Cambria Math" w:cs="Times New Roman"/>
                  <w:sz w:val="24"/>
                  <w:lang w:val="sr-Latn-RS"/>
                </w:rPr>
                <m:t>365</m:t>
              </m:r>
            </m:num>
            <m:den>
              <m:r>
                <w:rPr>
                  <w:rFonts w:ascii="Cambria Math" w:eastAsiaTheme="minorEastAsia" w:hAnsi="Cambria Math" w:cs="Times New Roman"/>
                  <w:sz w:val="24"/>
                  <w:lang w:val="sr-Latn-RS"/>
                </w:rPr>
                <m:t>12,69</m:t>
              </m:r>
            </m:den>
          </m:f>
          <m:r>
            <w:rPr>
              <w:rFonts w:ascii="Cambria Math" w:eastAsiaTheme="minorEastAsia" w:hAnsi="Cambria Math" w:cs="Times New Roman"/>
              <w:sz w:val="24"/>
              <w:lang w:val="sr-Latn-RS"/>
            </w:rPr>
            <m:t>=28,76</m:t>
          </m:r>
        </m:oMath>
      </m:oMathPara>
    </w:p>
    <w:p w:rsidR="00736DEC" w:rsidRPr="00736DEC" w:rsidRDefault="00736DEC" w:rsidP="00132874">
      <w:pPr>
        <w:spacing w:line="240" w:lineRule="auto"/>
        <w:ind w:firstLine="720"/>
        <w:jc w:val="both"/>
        <w:rPr>
          <w:rFonts w:ascii="Times New Roman" w:eastAsiaTheme="minorEastAsia" w:hAnsi="Times New Roman" w:cs="Times New Roman"/>
          <w:sz w:val="24"/>
          <w:lang w:val="sr-Latn-RS"/>
        </w:rPr>
      </w:pPr>
      <m:oMathPara>
        <m:oMath>
          <m:r>
            <w:rPr>
              <w:rFonts w:ascii="Cambria Math" w:eastAsiaTheme="minorEastAsia" w:hAnsi="Cambria Math" w:cs="Times New Roman"/>
              <w:sz w:val="24"/>
              <w:lang w:val="sr-Latn-RS"/>
            </w:rPr>
            <m:t>Prosečni period obrta zaliha 2016. god.=</m:t>
          </m:r>
          <m:f>
            <m:fPr>
              <m:ctrlPr>
                <w:rPr>
                  <w:rFonts w:ascii="Cambria Math" w:eastAsiaTheme="minorEastAsia" w:hAnsi="Cambria Math" w:cs="Times New Roman"/>
                  <w:i/>
                  <w:sz w:val="24"/>
                  <w:lang w:val="sr-Latn-RS"/>
                </w:rPr>
              </m:ctrlPr>
            </m:fPr>
            <m:num>
              <m:r>
                <w:rPr>
                  <w:rFonts w:ascii="Cambria Math" w:eastAsiaTheme="minorEastAsia" w:hAnsi="Cambria Math" w:cs="Times New Roman"/>
                  <w:sz w:val="24"/>
                  <w:lang w:val="sr-Latn-RS"/>
                </w:rPr>
                <m:t>365</m:t>
              </m:r>
            </m:num>
            <m:den>
              <m:r>
                <w:rPr>
                  <w:rFonts w:ascii="Cambria Math" w:eastAsiaTheme="minorEastAsia" w:hAnsi="Cambria Math" w:cs="Times New Roman"/>
                  <w:sz w:val="24"/>
                  <w:lang w:val="sr-Latn-RS"/>
                </w:rPr>
                <m:t>22,85</m:t>
              </m:r>
            </m:den>
          </m:f>
          <m:r>
            <w:rPr>
              <w:rFonts w:ascii="Cambria Math" w:eastAsiaTheme="minorEastAsia" w:hAnsi="Cambria Math" w:cs="Times New Roman"/>
              <w:sz w:val="24"/>
              <w:lang w:val="sr-Latn-RS"/>
            </w:rPr>
            <m:t>=15,97</m:t>
          </m:r>
        </m:oMath>
      </m:oMathPara>
    </w:p>
    <w:p w:rsidR="00736DEC" w:rsidRPr="00736DEC" w:rsidRDefault="00736DEC" w:rsidP="00132874">
      <w:pPr>
        <w:spacing w:line="240" w:lineRule="auto"/>
        <w:ind w:firstLine="720"/>
        <w:jc w:val="both"/>
        <w:rPr>
          <w:rFonts w:ascii="Times New Roman" w:eastAsiaTheme="minorEastAsia" w:hAnsi="Times New Roman" w:cs="Times New Roman"/>
          <w:sz w:val="24"/>
          <w:lang w:val="sr-Latn-RS"/>
        </w:rPr>
      </w:pPr>
      <m:oMathPara>
        <m:oMath>
          <m:r>
            <w:rPr>
              <w:rFonts w:ascii="Cambria Math" w:eastAsiaTheme="minorEastAsia" w:hAnsi="Cambria Math" w:cs="Times New Roman"/>
              <w:sz w:val="24"/>
              <w:lang w:val="sr-Latn-RS"/>
            </w:rPr>
            <m:t>Prosečni period obrta zaliha 2015. god.=</m:t>
          </m:r>
          <m:f>
            <m:fPr>
              <m:ctrlPr>
                <w:rPr>
                  <w:rFonts w:ascii="Cambria Math" w:eastAsiaTheme="minorEastAsia" w:hAnsi="Cambria Math" w:cs="Times New Roman"/>
                  <w:i/>
                  <w:sz w:val="24"/>
                  <w:lang w:val="sr-Latn-RS"/>
                </w:rPr>
              </m:ctrlPr>
            </m:fPr>
            <m:num>
              <m:r>
                <w:rPr>
                  <w:rFonts w:ascii="Cambria Math" w:eastAsiaTheme="minorEastAsia" w:hAnsi="Cambria Math" w:cs="Times New Roman"/>
                  <w:sz w:val="24"/>
                  <w:lang w:val="sr-Latn-RS"/>
                </w:rPr>
                <m:t>365</m:t>
              </m:r>
            </m:num>
            <m:den>
              <m:r>
                <w:rPr>
                  <w:rFonts w:ascii="Cambria Math" w:eastAsiaTheme="minorEastAsia" w:hAnsi="Cambria Math" w:cs="Times New Roman"/>
                  <w:sz w:val="24"/>
                  <w:lang w:val="sr-Latn-RS"/>
                </w:rPr>
                <m:t>20,70</m:t>
              </m:r>
            </m:den>
          </m:f>
          <m:r>
            <w:rPr>
              <w:rFonts w:ascii="Cambria Math" w:eastAsiaTheme="minorEastAsia" w:hAnsi="Cambria Math" w:cs="Times New Roman"/>
              <w:sz w:val="24"/>
              <w:lang w:val="sr-Latn-RS"/>
            </w:rPr>
            <m:t>=17,63</m:t>
          </m:r>
        </m:oMath>
      </m:oMathPara>
    </w:p>
    <w:p w:rsidR="00736DEC" w:rsidRDefault="00736DEC" w:rsidP="00736DEC">
      <w:pPr>
        <w:spacing w:line="240" w:lineRule="auto"/>
        <w:jc w:val="both"/>
        <w:rPr>
          <w:rFonts w:ascii="Times New Roman" w:eastAsiaTheme="minorEastAsia" w:hAnsi="Times New Roman" w:cs="Times New Roman"/>
          <w:sz w:val="24"/>
          <w:lang w:val="sr-Latn-RS"/>
        </w:rPr>
      </w:pPr>
      <w:r>
        <w:rPr>
          <w:rFonts w:ascii="Times New Roman" w:eastAsiaTheme="minorEastAsia" w:hAnsi="Times New Roman" w:cs="Times New Roman"/>
          <w:sz w:val="24"/>
          <w:lang w:val="sr-Latn-RS"/>
        </w:rPr>
        <w:t xml:space="preserve">Ovaj indikator pojazuje likvidnost zaliha, odnosno pokazuje koliki je prosečni broj dana za koji kompanija pretvara zalihe u gotovinu. Njegova veća vrednost ukazuje na manju </w:t>
      </w:r>
      <w:r>
        <w:rPr>
          <w:rFonts w:ascii="Times New Roman" w:eastAsiaTheme="minorEastAsia" w:hAnsi="Times New Roman" w:cs="Times New Roman"/>
          <w:sz w:val="24"/>
          <w:lang w:val="sr-Latn-RS"/>
        </w:rPr>
        <w:lastRenderedPageBreak/>
        <w:t>efikasnost poslovanja i obrnuto.</w:t>
      </w:r>
      <w:r w:rsidR="00E26BDC">
        <w:rPr>
          <w:rFonts w:ascii="Times New Roman" w:eastAsiaTheme="minorEastAsia" w:hAnsi="Times New Roman" w:cs="Times New Roman"/>
          <w:sz w:val="24"/>
          <w:lang w:val="sr-Latn-RS"/>
        </w:rPr>
        <w:t xml:space="preserve"> U našem primeru najveći prosečni period obrta zaliha bio je u 2017. godini.</w:t>
      </w:r>
    </w:p>
    <w:p w:rsidR="00A32D05" w:rsidRDefault="00A32D05" w:rsidP="0031287F">
      <w:pPr>
        <w:pStyle w:val="Naslov2"/>
        <w:numPr>
          <w:ilvl w:val="1"/>
          <w:numId w:val="7"/>
        </w:numPr>
      </w:pPr>
      <w:bookmarkStart w:id="7" w:name="_Toc522663504"/>
      <w:r>
        <w:t xml:space="preserve">Koeficijent obrta dobavljača </w:t>
      </w:r>
      <w:r w:rsidR="006B6A15">
        <w:t xml:space="preserve">i </w:t>
      </w:r>
      <w:r w:rsidR="00205937">
        <w:t>proseč</w:t>
      </w:r>
      <w:r>
        <w:t>n</w:t>
      </w:r>
      <w:r w:rsidR="00205937">
        <w:t>i</w:t>
      </w:r>
      <w:r>
        <w:t xml:space="preserve"> period plaćanja obaveza prema dobavljačima</w:t>
      </w:r>
      <w:bookmarkEnd w:id="7"/>
    </w:p>
    <w:p w:rsidR="00574568" w:rsidRDefault="00C710C9" w:rsidP="003C0184">
      <w:pPr>
        <w:spacing w:line="240" w:lineRule="auto"/>
        <w:jc w:val="both"/>
        <w:rPr>
          <w:rFonts w:ascii="Times New Roman" w:hAnsi="Times New Roman" w:cs="Times New Roman"/>
          <w:sz w:val="24"/>
        </w:rPr>
      </w:pPr>
      <w:r>
        <w:rPr>
          <w:rFonts w:ascii="Times New Roman" w:hAnsi="Times New Roman" w:cs="Times New Roman"/>
          <w:sz w:val="24"/>
        </w:rPr>
        <w:t>Koliko puta se prosečno u toku godine plaćaju obaveze prema dobavljačima pokazuje k</w:t>
      </w:r>
      <w:r w:rsidR="004B4D1D" w:rsidRPr="004B4D1D">
        <w:rPr>
          <w:rFonts w:ascii="Times New Roman" w:hAnsi="Times New Roman" w:cs="Times New Roman"/>
          <w:sz w:val="24"/>
        </w:rPr>
        <w:t>oeficijent obrta dobavljača</w:t>
      </w:r>
      <w:r>
        <w:rPr>
          <w:rFonts w:ascii="Times New Roman" w:hAnsi="Times New Roman" w:cs="Times New Roman"/>
          <w:sz w:val="24"/>
        </w:rPr>
        <w:t>, koji se izračunava na sledeći način</w:t>
      </w:r>
      <w:r w:rsidR="004B4D1D">
        <w:rPr>
          <w:rFonts w:ascii="Times New Roman" w:hAnsi="Times New Roman" w:cs="Times New Roman"/>
          <w:sz w:val="24"/>
        </w:rPr>
        <w:t>:</w:t>
      </w:r>
      <w:r w:rsidR="00574568">
        <w:rPr>
          <w:rStyle w:val="Referencafusnote"/>
          <w:rFonts w:ascii="Times New Roman" w:hAnsi="Times New Roman" w:cs="Times New Roman"/>
          <w:sz w:val="24"/>
        </w:rPr>
        <w:footnoteReference w:id="8"/>
      </w:r>
    </w:p>
    <w:p w:rsidR="00C41907" w:rsidRPr="00C41907" w:rsidRDefault="00C41907" w:rsidP="003C0184">
      <w:pPr>
        <w:spacing w:line="240" w:lineRule="auto"/>
        <w:jc w:val="both"/>
        <w:rPr>
          <w:rFonts w:ascii="Times New Roman" w:eastAsiaTheme="minorEastAsia" w:hAnsi="Times New Roman" w:cs="Times New Roman"/>
          <w:sz w:val="24"/>
          <w:szCs w:val="24"/>
          <w:lang w:val="sr-Latn-RS"/>
        </w:rPr>
      </w:pPr>
      <m:oMathPara>
        <m:oMath>
          <m:r>
            <w:rPr>
              <w:rFonts w:ascii="Cambria Math" w:eastAsiaTheme="minorEastAsia" w:hAnsi="Cambria Math" w:cs="Times New Roman"/>
              <w:sz w:val="24"/>
              <w:szCs w:val="24"/>
              <w:lang w:val="sr-Latn-RS"/>
            </w:rPr>
            <m:t>Koeficijent obrta dobavljača=</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nabavna vrednost prodate robe±promena stanja zaliha</m:t>
              </m:r>
            </m:num>
            <m:den>
              <m:r>
                <w:rPr>
                  <w:rFonts w:ascii="Cambria Math" w:eastAsiaTheme="minorEastAsia" w:hAnsi="Cambria Math" w:cs="Times New Roman"/>
                  <w:sz w:val="24"/>
                  <w:szCs w:val="24"/>
                  <w:lang w:val="sr-Latn-RS"/>
                </w:rPr>
                <m:t>prosečan saldo dobavljača u toku godine</m:t>
              </m:r>
            </m:den>
          </m:f>
        </m:oMath>
      </m:oMathPara>
    </w:p>
    <w:p w:rsidR="003930DD" w:rsidRDefault="00C710C9" w:rsidP="003C0184">
      <w:pPr>
        <w:spacing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Takođe, ovaj koeficijent možemo dobiti i pomoću sledeće formule</w:t>
      </w:r>
      <w:r w:rsidR="003930DD">
        <w:rPr>
          <w:rFonts w:ascii="Times New Roman" w:eastAsiaTheme="minorEastAsia" w:hAnsi="Times New Roman" w:cs="Times New Roman"/>
          <w:sz w:val="24"/>
        </w:rPr>
        <w:t xml:space="preserve"> način:</w:t>
      </w:r>
      <w:r w:rsidR="00885DA2">
        <w:rPr>
          <w:rStyle w:val="Referencafusnote"/>
          <w:rFonts w:ascii="Times New Roman" w:eastAsiaTheme="minorEastAsia" w:hAnsi="Times New Roman" w:cs="Times New Roman"/>
          <w:sz w:val="24"/>
        </w:rPr>
        <w:footnoteReference w:id="9"/>
      </w:r>
    </w:p>
    <w:p w:rsidR="003930DD" w:rsidRDefault="003930DD" w:rsidP="003C0184">
      <w:pPr>
        <w:spacing w:line="240" w:lineRule="auto"/>
        <w:jc w:val="both"/>
        <w:rPr>
          <w:rFonts w:ascii="Times New Roman" w:eastAsiaTheme="minorEastAsia" w:hAnsi="Times New Roman" w:cs="Times New Roman"/>
          <w:sz w:val="24"/>
        </w:rPr>
      </w:pPr>
      <m:oMathPara>
        <m:oMath>
          <m:r>
            <w:rPr>
              <w:rFonts w:ascii="Cambria Math" w:eastAsiaTheme="minorEastAsia" w:hAnsi="Cambria Math" w:cs="Times New Roman"/>
              <w:sz w:val="24"/>
            </w:rPr>
            <m:t>Koeficijent obrta dobavljača=</m:t>
          </m:r>
          <m:f>
            <m:fPr>
              <m:ctrlPr>
                <w:rPr>
                  <w:rFonts w:ascii="Cambria Math" w:eastAsiaTheme="minorEastAsia" w:hAnsi="Cambria Math" w:cs="Times New Roman"/>
                  <w:i/>
                  <w:sz w:val="24"/>
                </w:rPr>
              </m:ctrlPr>
            </m:fPr>
            <m:num>
              <m:r>
                <w:rPr>
                  <w:rFonts w:ascii="Cambria Math" w:eastAsiaTheme="minorEastAsia" w:hAnsi="Cambria Math" w:cs="Times New Roman"/>
                  <w:sz w:val="24"/>
                </w:rPr>
                <m:t>poslovni rashodi</m:t>
              </m:r>
            </m:num>
            <m:den>
              <m:r>
                <w:rPr>
                  <w:rFonts w:ascii="Cambria Math" w:eastAsiaTheme="minorEastAsia" w:hAnsi="Cambria Math" w:cs="Times New Roman"/>
                  <w:sz w:val="24"/>
                </w:rPr>
                <m:t>(obaveze iz poslovanja tek.god+obaveze iz poslovanja preth.god)/2</m:t>
              </m:r>
            </m:den>
          </m:f>
        </m:oMath>
      </m:oMathPara>
    </w:p>
    <w:p w:rsidR="003930DD" w:rsidRPr="003930DD" w:rsidRDefault="00BC5882" w:rsidP="003C0184">
      <w:pPr>
        <w:spacing w:line="240" w:lineRule="auto"/>
        <w:jc w:val="both"/>
        <w:rPr>
          <w:rFonts w:ascii="Times New Roman" w:eastAsiaTheme="minorEastAsia" w:hAnsi="Times New Roman" w:cs="Times New Roman"/>
          <w:sz w:val="24"/>
          <w:szCs w:val="24"/>
          <w:lang w:val="sr-Latn-RS"/>
        </w:rPr>
      </w:pPr>
      <m:oMathPara>
        <m:oMath>
          <m:r>
            <w:rPr>
              <w:rFonts w:ascii="Cambria Math" w:eastAsiaTheme="minorEastAsia" w:hAnsi="Cambria Math" w:cs="Times New Roman"/>
              <w:sz w:val="24"/>
            </w:rPr>
            <m:t>Koeficijent obrta dobavljača 2017.god.=</m:t>
          </m:r>
          <m:f>
            <m:fPr>
              <m:ctrlPr>
                <w:rPr>
                  <w:rFonts w:ascii="Cambria Math" w:eastAsiaTheme="minorEastAsia" w:hAnsi="Cambria Math" w:cs="Times New Roman"/>
                  <w:i/>
                  <w:sz w:val="24"/>
                </w:rPr>
              </m:ctrlPr>
            </m:fPr>
            <m:num>
              <m:r>
                <w:rPr>
                  <w:rFonts w:ascii="Cambria Math" w:eastAsiaTheme="minorEastAsia" w:hAnsi="Cambria Math" w:cs="Times New Roman"/>
                  <w:sz w:val="24"/>
                </w:rPr>
                <m:t>34155759</m:t>
              </m:r>
            </m:num>
            <m:den>
              <m:r>
                <w:rPr>
                  <w:rFonts w:ascii="Cambria Math" w:eastAsiaTheme="minorEastAsia" w:hAnsi="Cambria Math" w:cs="Times New Roman"/>
                  <w:sz w:val="24"/>
                </w:rPr>
                <m:t>(3229508+3047052)/2</m:t>
              </m:r>
            </m:den>
          </m:f>
          <m:r>
            <w:rPr>
              <w:rFonts w:ascii="Cambria Math" w:eastAsiaTheme="minorEastAsia" w:hAnsi="Cambria Math" w:cs="Times New Roman"/>
              <w:sz w:val="24"/>
            </w:rPr>
            <m:t>=10,88</m:t>
          </m:r>
        </m:oMath>
      </m:oMathPara>
    </w:p>
    <w:p w:rsidR="003930DD" w:rsidRPr="00BC5882" w:rsidRDefault="00BC5882" w:rsidP="003C0184">
      <w:pPr>
        <w:spacing w:line="240" w:lineRule="auto"/>
        <w:jc w:val="both"/>
        <w:rPr>
          <w:rFonts w:ascii="Times New Roman" w:eastAsiaTheme="minorEastAsia" w:hAnsi="Times New Roman" w:cs="Times New Roman"/>
          <w:sz w:val="24"/>
        </w:rPr>
      </w:pPr>
      <m:oMathPara>
        <m:oMath>
          <m:r>
            <w:rPr>
              <w:rFonts w:ascii="Cambria Math" w:eastAsiaTheme="minorEastAsia" w:hAnsi="Cambria Math" w:cs="Times New Roman"/>
              <w:sz w:val="24"/>
            </w:rPr>
            <m:t>Koeficijent obrta dobavljača 2016.god.=</m:t>
          </m:r>
          <m:f>
            <m:fPr>
              <m:ctrlPr>
                <w:rPr>
                  <w:rFonts w:ascii="Cambria Math" w:eastAsiaTheme="minorEastAsia" w:hAnsi="Cambria Math" w:cs="Times New Roman"/>
                  <w:i/>
                  <w:sz w:val="24"/>
                </w:rPr>
              </m:ctrlPr>
            </m:fPr>
            <m:num>
              <m:r>
                <w:rPr>
                  <w:rFonts w:ascii="Cambria Math" w:eastAsiaTheme="minorEastAsia" w:hAnsi="Cambria Math" w:cs="Times New Roman"/>
                  <w:sz w:val="24"/>
                </w:rPr>
                <m:t>34823757</m:t>
              </m:r>
            </m:num>
            <m:den>
              <m:r>
                <w:rPr>
                  <w:rFonts w:ascii="Cambria Math" w:eastAsiaTheme="minorEastAsia" w:hAnsi="Cambria Math" w:cs="Times New Roman"/>
                  <w:sz w:val="24"/>
                </w:rPr>
                <m:t>(3047052+7513425)/2</m:t>
              </m:r>
            </m:den>
          </m:f>
          <m:r>
            <w:rPr>
              <w:rFonts w:ascii="Cambria Math" w:eastAsiaTheme="minorEastAsia" w:hAnsi="Cambria Math" w:cs="Times New Roman"/>
              <w:sz w:val="24"/>
            </w:rPr>
            <m:t>=6,60</m:t>
          </m:r>
        </m:oMath>
      </m:oMathPara>
    </w:p>
    <w:p w:rsidR="00BC5882" w:rsidRPr="008D2AE8" w:rsidRDefault="008D2AE8" w:rsidP="003C0184">
      <w:pPr>
        <w:spacing w:line="240" w:lineRule="auto"/>
        <w:jc w:val="both"/>
        <w:rPr>
          <w:rFonts w:ascii="Times New Roman" w:eastAsiaTheme="minorEastAsia" w:hAnsi="Times New Roman" w:cs="Times New Roman"/>
          <w:sz w:val="24"/>
        </w:rPr>
      </w:pPr>
      <m:oMathPara>
        <m:oMath>
          <m:r>
            <w:rPr>
              <w:rFonts w:ascii="Cambria Math" w:eastAsiaTheme="minorEastAsia" w:hAnsi="Cambria Math" w:cs="Times New Roman"/>
              <w:sz w:val="24"/>
            </w:rPr>
            <m:t>Koeficijent obrta dobavljača 2015.god.=</m:t>
          </m:r>
          <m:f>
            <m:fPr>
              <m:ctrlPr>
                <w:rPr>
                  <w:rFonts w:ascii="Cambria Math" w:eastAsiaTheme="minorEastAsia" w:hAnsi="Cambria Math" w:cs="Times New Roman"/>
                  <w:i/>
                  <w:sz w:val="24"/>
                </w:rPr>
              </m:ctrlPr>
            </m:fPr>
            <m:num>
              <m:r>
                <w:rPr>
                  <w:rFonts w:ascii="Cambria Math" w:eastAsiaTheme="minorEastAsia" w:hAnsi="Cambria Math" w:cs="Times New Roman"/>
                  <w:sz w:val="24"/>
                </w:rPr>
                <m:t>33498367</m:t>
              </m:r>
            </m:num>
            <m:den>
              <m:r>
                <w:rPr>
                  <w:rFonts w:ascii="Cambria Math" w:eastAsiaTheme="minorEastAsia" w:hAnsi="Cambria Math" w:cs="Times New Roman"/>
                  <w:sz w:val="24"/>
                </w:rPr>
                <m:t>(7513425+2778060)/2</m:t>
              </m:r>
            </m:den>
          </m:f>
          <m:r>
            <w:rPr>
              <w:rFonts w:ascii="Cambria Math" w:eastAsiaTheme="minorEastAsia" w:hAnsi="Cambria Math" w:cs="Times New Roman"/>
              <w:sz w:val="24"/>
            </w:rPr>
            <m:t>=6,51</m:t>
          </m:r>
        </m:oMath>
      </m:oMathPara>
    </w:p>
    <w:p w:rsidR="003930DD" w:rsidRDefault="00DE4A5A" w:rsidP="003930DD">
      <w:pPr>
        <w:spacing w:line="240" w:lineRule="auto"/>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P</w:t>
      </w:r>
      <w:r w:rsidR="003930DD" w:rsidRPr="003930DD">
        <w:rPr>
          <w:rFonts w:ascii="Times New Roman" w:eastAsiaTheme="minorEastAsia" w:hAnsi="Times New Roman" w:cs="Times New Roman"/>
          <w:sz w:val="24"/>
          <w:szCs w:val="24"/>
          <w:lang w:val="sr-Latn-RS"/>
        </w:rPr>
        <w:t xml:space="preserve">rosečne obaveze prema dobavljačima </w:t>
      </w:r>
      <w:r>
        <w:rPr>
          <w:rFonts w:ascii="Times New Roman" w:eastAsiaTheme="minorEastAsia" w:hAnsi="Times New Roman" w:cs="Times New Roman"/>
          <w:sz w:val="24"/>
          <w:szCs w:val="24"/>
          <w:lang w:val="sr-Latn-RS"/>
        </w:rPr>
        <w:t xml:space="preserve">u 2017. godini </w:t>
      </w:r>
      <w:r w:rsidR="003930DD" w:rsidRPr="003930DD">
        <w:rPr>
          <w:rFonts w:ascii="Times New Roman" w:eastAsiaTheme="minorEastAsia" w:hAnsi="Times New Roman" w:cs="Times New Roman"/>
          <w:sz w:val="24"/>
          <w:szCs w:val="24"/>
          <w:lang w:val="sr-Latn-RS"/>
        </w:rPr>
        <w:t>izmi</w:t>
      </w:r>
      <w:r>
        <w:rPr>
          <w:rFonts w:ascii="Times New Roman" w:eastAsiaTheme="minorEastAsia" w:hAnsi="Times New Roman" w:cs="Times New Roman"/>
          <w:sz w:val="24"/>
          <w:szCs w:val="24"/>
          <w:lang w:val="sr-Latn-RS"/>
        </w:rPr>
        <w:t>vale su se 10,88</w:t>
      </w:r>
      <w:r w:rsidR="00BF65FF">
        <w:rPr>
          <w:rFonts w:ascii="Times New Roman" w:eastAsiaTheme="minorEastAsia" w:hAnsi="Times New Roman" w:cs="Times New Roman"/>
          <w:sz w:val="24"/>
          <w:szCs w:val="24"/>
          <w:lang w:val="sr-Latn-RS"/>
        </w:rPr>
        <w:t xml:space="preserve"> puta</w:t>
      </w:r>
      <w:r>
        <w:rPr>
          <w:rFonts w:ascii="Times New Roman" w:eastAsiaTheme="minorEastAsia" w:hAnsi="Times New Roman" w:cs="Times New Roman"/>
          <w:sz w:val="24"/>
          <w:szCs w:val="24"/>
          <w:lang w:val="sr-Latn-RS"/>
        </w:rPr>
        <w:t>, u 2016</w:t>
      </w:r>
      <w:r w:rsidR="003930DD" w:rsidRPr="003930DD">
        <w:rPr>
          <w:rFonts w:ascii="Times New Roman" w:eastAsiaTheme="minorEastAsia" w:hAnsi="Times New Roman" w:cs="Times New Roman"/>
          <w:sz w:val="24"/>
          <w:szCs w:val="24"/>
          <w:lang w:val="sr-Latn-RS"/>
        </w:rPr>
        <w:t>. godini</w:t>
      </w:r>
      <w:r>
        <w:rPr>
          <w:rFonts w:ascii="Times New Roman" w:eastAsiaTheme="minorEastAsia" w:hAnsi="Times New Roman" w:cs="Times New Roman"/>
          <w:sz w:val="24"/>
          <w:szCs w:val="24"/>
          <w:lang w:val="sr-Latn-RS"/>
        </w:rPr>
        <w:t>, 6,60 puta i 6,51 puta u 2015. godini.</w:t>
      </w:r>
    </w:p>
    <w:p w:rsidR="00513CDE" w:rsidRDefault="00885DA2" w:rsidP="003930DD">
      <w:pPr>
        <w:spacing w:line="240" w:lineRule="auto"/>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P</w:t>
      </w:r>
      <w:r w:rsidR="00513CDE">
        <w:rPr>
          <w:rFonts w:ascii="Times New Roman" w:eastAsiaTheme="minorEastAsia" w:hAnsi="Times New Roman" w:cs="Times New Roman"/>
          <w:sz w:val="24"/>
          <w:szCs w:val="24"/>
          <w:lang w:val="sr-Latn-RS"/>
        </w:rPr>
        <w:t>ro</w:t>
      </w:r>
      <w:r>
        <w:rPr>
          <w:rFonts w:ascii="Times New Roman" w:eastAsiaTheme="minorEastAsia" w:hAnsi="Times New Roman" w:cs="Times New Roman"/>
          <w:sz w:val="24"/>
          <w:szCs w:val="24"/>
          <w:lang w:val="sr-Latn-RS"/>
        </w:rPr>
        <w:t>sečno vreme plaćanja dobavljača izračunava se sledećom formulom:</w:t>
      </w:r>
      <w:r>
        <w:rPr>
          <w:rStyle w:val="Referencafusnote"/>
          <w:rFonts w:ascii="Times New Roman" w:eastAsiaTheme="minorEastAsia" w:hAnsi="Times New Roman" w:cs="Times New Roman"/>
          <w:sz w:val="24"/>
          <w:szCs w:val="24"/>
          <w:lang w:val="sr-Latn-RS"/>
        </w:rPr>
        <w:footnoteReference w:id="10"/>
      </w:r>
    </w:p>
    <w:p w:rsidR="00513CDE" w:rsidRDefault="00513CDE" w:rsidP="003930DD">
      <w:pPr>
        <w:spacing w:line="240" w:lineRule="auto"/>
        <w:jc w:val="both"/>
        <w:rPr>
          <w:rFonts w:ascii="Times New Roman" w:eastAsiaTheme="minorEastAsia" w:hAnsi="Times New Roman" w:cs="Times New Roman"/>
          <w:sz w:val="24"/>
          <w:szCs w:val="24"/>
          <w:lang w:val="sr-Latn-RS"/>
        </w:rPr>
      </w:pPr>
      <m:oMathPara>
        <m:oMath>
          <m:r>
            <w:rPr>
              <w:rFonts w:ascii="Cambria Math" w:eastAsiaTheme="minorEastAsia" w:hAnsi="Cambria Math" w:cs="Times New Roman"/>
              <w:sz w:val="24"/>
              <w:szCs w:val="24"/>
              <w:lang w:val="sr-Latn-RS"/>
            </w:rPr>
            <m:t>Prosečno vreme plaćanja dobavljača=</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365</m:t>
              </m:r>
            </m:num>
            <m:den>
              <m:r>
                <w:rPr>
                  <w:rFonts w:ascii="Cambria Math" w:eastAsiaTheme="minorEastAsia" w:hAnsi="Cambria Math" w:cs="Times New Roman"/>
                  <w:sz w:val="24"/>
                  <w:szCs w:val="24"/>
                  <w:lang w:val="sr-Latn-RS"/>
                </w:rPr>
                <m:t>koeficijent obrta dobavljača</m:t>
              </m:r>
            </m:den>
          </m:f>
        </m:oMath>
      </m:oMathPara>
    </w:p>
    <w:p w:rsidR="00513CDE" w:rsidRPr="00513CDE" w:rsidRDefault="00513CDE" w:rsidP="003930DD">
      <w:pPr>
        <w:spacing w:line="240" w:lineRule="auto"/>
        <w:jc w:val="both"/>
        <w:rPr>
          <w:rFonts w:ascii="Times New Roman" w:eastAsiaTheme="minorEastAsia" w:hAnsi="Times New Roman" w:cs="Times New Roman"/>
          <w:sz w:val="24"/>
          <w:szCs w:val="24"/>
          <w:lang w:val="sr-Latn-RS"/>
        </w:rPr>
      </w:pPr>
      <m:oMathPara>
        <m:oMath>
          <m:r>
            <w:rPr>
              <w:rFonts w:ascii="Cambria Math" w:eastAsiaTheme="minorEastAsia" w:hAnsi="Cambria Math" w:cs="Times New Roman"/>
              <w:sz w:val="24"/>
              <w:szCs w:val="24"/>
              <w:lang w:val="sr-Latn-RS"/>
            </w:rPr>
            <m:t>Prosečno vreme plaćanja dobavljača 2017. god.=</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365</m:t>
              </m:r>
            </m:num>
            <m:den>
              <m:r>
                <w:rPr>
                  <w:rFonts w:ascii="Cambria Math" w:eastAsiaTheme="minorEastAsia" w:hAnsi="Cambria Math" w:cs="Times New Roman"/>
                  <w:sz w:val="24"/>
                  <w:szCs w:val="24"/>
                  <w:lang w:val="sr-Latn-RS"/>
                </w:rPr>
                <m:t>10,88</m:t>
              </m:r>
            </m:den>
          </m:f>
          <m:r>
            <w:rPr>
              <w:rFonts w:ascii="Cambria Math" w:eastAsiaTheme="minorEastAsia" w:hAnsi="Cambria Math" w:cs="Times New Roman"/>
              <w:sz w:val="24"/>
              <w:szCs w:val="24"/>
              <w:lang w:val="sr-Latn-RS"/>
            </w:rPr>
            <m:t>=34 dana.</m:t>
          </m:r>
        </m:oMath>
      </m:oMathPara>
    </w:p>
    <w:p w:rsidR="00513CDE" w:rsidRPr="00513CDE" w:rsidRDefault="00513CDE" w:rsidP="003930DD">
      <w:pPr>
        <w:spacing w:line="240" w:lineRule="auto"/>
        <w:jc w:val="both"/>
        <w:rPr>
          <w:rFonts w:ascii="Times New Roman" w:eastAsiaTheme="minorEastAsia" w:hAnsi="Times New Roman" w:cs="Times New Roman"/>
          <w:sz w:val="24"/>
          <w:szCs w:val="24"/>
          <w:lang w:val="sr-Latn-RS"/>
        </w:rPr>
      </w:pPr>
      <m:oMathPara>
        <m:oMath>
          <m:r>
            <w:rPr>
              <w:rFonts w:ascii="Cambria Math" w:eastAsiaTheme="minorEastAsia" w:hAnsi="Cambria Math" w:cs="Times New Roman"/>
              <w:sz w:val="24"/>
              <w:szCs w:val="24"/>
              <w:lang w:val="sr-Latn-RS"/>
            </w:rPr>
            <m:t>Prosečno vreme plaćanja dobavljača 2016. god.=</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365</m:t>
              </m:r>
            </m:num>
            <m:den>
              <m:r>
                <w:rPr>
                  <w:rFonts w:ascii="Cambria Math" w:eastAsiaTheme="minorEastAsia" w:hAnsi="Cambria Math" w:cs="Times New Roman"/>
                  <w:sz w:val="24"/>
                  <w:szCs w:val="24"/>
                  <w:lang w:val="sr-Latn-RS"/>
                </w:rPr>
                <m:t>6,60</m:t>
              </m:r>
            </m:den>
          </m:f>
          <m:r>
            <w:rPr>
              <w:rFonts w:ascii="Cambria Math" w:eastAsiaTheme="minorEastAsia" w:hAnsi="Cambria Math" w:cs="Times New Roman"/>
              <w:sz w:val="24"/>
              <w:szCs w:val="24"/>
              <w:lang w:val="sr-Latn-RS"/>
            </w:rPr>
            <m:t>=55 dana.</m:t>
          </m:r>
        </m:oMath>
      </m:oMathPara>
    </w:p>
    <w:p w:rsidR="00513CDE" w:rsidRPr="003930DD" w:rsidRDefault="00513CDE" w:rsidP="003930DD">
      <w:pPr>
        <w:spacing w:line="240" w:lineRule="auto"/>
        <w:jc w:val="both"/>
        <w:rPr>
          <w:rFonts w:ascii="Times New Roman" w:eastAsiaTheme="minorEastAsia" w:hAnsi="Times New Roman" w:cs="Times New Roman"/>
          <w:sz w:val="24"/>
          <w:szCs w:val="24"/>
          <w:lang w:val="sr-Latn-RS"/>
        </w:rPr>
      </w:pPr>
      <m:oMathPara>
        <m:oMath>
          <m:r>
            <w:rPr>
              <w:rFonts w:ascii="Cambria Math" w:eastAsiaTheme="minorEastAsia" w:hAnsi="Cambria Math" w:cs="Times New Roman"/>
              <w:sz w:val="24"/>
              <w:szCs w:val="24"/>
              <w:lang w:val="sr-Latn-RS"/>
            </w:rPr>
            <m:t>Prosečno vreme plaćanja dobavljača 2015. god.=</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365</m:t>
              </m:r>
            </m:num>
            <m:den>
              <m:r>
                <w:rPr>
                  <w:rFonts w:ascii="Cambria Math" w:eastAsiaTheme="minorEastAsia" w:hAnsi="Cambria Math" w:cs="Times New Roman"/>
                  <w:sz w:val="24"/>
                  <w:szCs w:val="24"/>
                  <w:lang w:val="sr-Latn-RS"/>
                </w:rPr>
                <m:t>6,51</m:t>
              </m:r>
            </m:den>
          </m:f>
          <m:r>
            <w:rPr>
              <w:rFonts w:ascii="Cambria Math" w:eastAsiaTheme="minorEastAsia" w:hAnsi="Cambria Math" w:cs="Times New Roman"/>
              <w:sz w:val="24"/>
              <w:szCs w:val="24"/>
              <w:lang w:val="sr-Latn-RS"/>
            </w:rPr>
            <m:t>=56 dana.</m:t>
          </m:r>
        </m:oMath>
      </m:oMathPara>
    </w:p>
    <w:p w:rsidR="003930DD" w:rsidRDefault="009D0E97" w:rsidP="003930DD">
      <w:pPr>
        <w:spacing w:line="240" w:lineRule="auto"/>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Prosečno vreme plaćanja dobavljača u 2017. godini bilo je 34 dana, u 2016. godini 55 dana i u 2015. godini 56 dana.</w:t>
      </w:r>
    </w:p>
    <w:p w:rsidR="00A32D05" w:rsidRDefault="00A32D05" w:rsidP="0031287F">
      <w:pPr>
        <w:pStyle w:val="Naslov2"/>
        <w:numPr>
          <w:ilvl w:val="1"/>
          <w:numId w:val="7"/>
        </w:numPr>
      </w:pPr>
      <w:bookmarkStart w:id="8" w:name="_Toc522663505"/>
      <w:r>
        <w:lastRenderedPageBreak/>
        <w:t>Utvrđivanje strategije finansiranja obrtne imovine</w:t>
      </w:r>
      <w:bookmarkEnd w:id="8"/>
    </w:p>
    <w:p w:rsidR="00190074" w:rsidRDefault="00080081" w:rsidP="00190074">
      <w:pPr>
        <w:spacing w:line="240" w:lineRule="auto"/>
        <w:jc w:val="both"/>
        <w:rPr>
          <w:rFonts w:ascii="Times New Roman" w:hAnsi="Times New Roman" w:cs="Times New Roman"/>
          <w:sz w:val="24"/>
        </w:rPr>
      </w:pPr>
      <w:r>
        <w:rPr>
          <w:rFonts w:ascii="Times New Roman" w:hAnsi="Times New Roman" w:cs="Times New Roman"/>
          <w:sz w:val="24"/>
        </w:rPr>
        <w:t xml:space="preserve">Koeficijent neto obrtna sredstva označava </w:t>
      </w:r>
      <w:r w:rsidR="00190074" w:rsidRPr="00190074">
        <w:rPr>
          <w:rFonts w:ascii="Times New Roman" w:hAnsi="Times New Roman" w:cs="Times New Roman"/>
          <w:sz w:val="24"/>
        </w:rPr>
        <w:t xml:space="preserve">razliku obrtnih sredstava i kratkoročih obaveza. </w:t>
      </w:r>
      <w:r>
        <w:rPr>
          <w:rFonts w:ascii="Times New Roman" w:hAnsi="Times New Roman" w:cs="Times New Roman"/>
          <w:sz w:val="24"/>
        </w:rPr>
        <w:t xml:space="preserve">Ukoliko </w:t>
      </w:r>
      <w:r w:rsidR="00115DC7">
        <w:rPr>
          <w:rFonts w:ascii="Times New Roman" w:hAnsi="Times New Roman" w:cs="Times New Roman"/>
          <w:sz w:val="24"/>
        </w:rPr>
        <w:t>j</w:t>
      </w:r>
      <w:r>
        <w:rPr>
          <w:rFonts w:ascii="Times New Roman" w:hAnsi="Times New Roman" w:cs="Times New Roman"/>
          <w:sz w:val="24"/>
        </w:rPr>
        <w:t xml:space="preserve">e dobijeni koeficijent pozitivan onda on označava </w:t>
      </w:r>
      <w:r w:rsidR="00190074" w:rsidRPr="00190074">
        <w:rPr>
          <w:rFonts w:ascii="Times New Roman" w:hAnsi="Times New Roman" w:cs="Times New Roman"/>
          <w:sz w:val="24"/>
        </w:rPr>
        <w:t>deo obrtnih sredstava koja nisu pokrivena kratkoročnim već dugoročnim izvorima.</w:t>
      </w:r>
      <w:r w:rsidR="004A1696">
        <w:rPr>
          <w:rFonts w:ascii="Times New Roman" w:hAnsi="Times New Roman" w:cs="Times New Roman"/>
          <w:sz w:val="24"/>
        </w:rPr>
        <w:t xml:space="preserve"> </w:t>
      </w:r>
      <w:r>
        <w:rPr>
          <w:rFonts w:ascii="Times New Roman" w:hAnsi="Times New Roman" w:cs="Times New Roman"/>
          <w:sz w:val="24"/>
        </w:rPr>
        <w:t>Dobija se na sledeći način:</w:t>
      </w:r>
      <w:r w:rsidR="004A1696">
        <w:rPr>
          <w:rStyle w:val="Referencafusnote"/>
          <w:rFonts w:ascii="Times New Roman" w:hAnsi="Times New Roman" w:cs="Times New Roman"/>
          <w:sz w:val="24"/>
        </w:rPr>
        <w:footnoteReference w:id="11"/>
      </w:r>
    </w:p>
    <w:p w:rsidR="00567E61" w:rsidRPr="00190074" w:rsidRDefault="00567E61" w:rsidP="00190074">
      <w:pPr>
        <w:spacing w:line="240" w:lineRule="auto"/>
        <w:jc w:val="both"/>
        <w:rPr>
          <w:rFonts w:ascii="Times New Roman" w:hAnsi="Times New Roman" w:cs="Times New Roman"/>
          <w:sz w:val="24"/>
        </w:rPr>
      </w:pPr>
      <m:oMathPara>
        <m:oMath>
          <m:r>
            <w:rPr>
              <w:rFonts w:ascii="Cambria Math" w:hAnsi="Cambria Math" w:cs="Times New Roman"/>
              <w:sz w:val="24"/>
            </w:rPr>
            <m:t>Neto obrtna sredstva=obrtna sredstva-kratkoročne obaveze</m:t>
          </m:r>
        </m:oMath>
      </m:oMathPara>
    </w:p>
    <w:p w:rsidR="00567E61" w:rsidRDefault="00567E61" w:rsidP="00190074">
      <w:pPr>
        <w:spacing w:line="240" w:lineRule="auto"/>
        <w:jc w:val="both"/>
        <w:rPr>
          <w:rFonts w:ascii="Times New Roman" w:hAnsi="Times New Roman" w:cs="Times New Roman"/>
          <w:sz w:val="24"/>
        </w:rPr>
      </w:pPr>
      <m:oMathPara>
        <m:oMath>
          <m:r>
            <w:rPr>
              <w:rFonts w:ascii="Cambria Math" w:hAnsi="Cambria Math" w:cs="Times New Roman"/>
              <w:sz w:val="24"/>
            </w:rPr>
            <m:t>Neto obrtna sredstva 2017. god.=14360689-14235584=125105</m:t>
          </m:r>
        </m:oMath>
      </m:oMathPara>
    </w:p>
    <w:p w:rsidR="00567E61" w:rsidRDefault="00567E61" w:rsidP="00190074">
      <w:pPr>
        <w:spacing w:line="240" w:lineRule="auto"/>
        <w:jc w:val="both"/>
        <w:rPr>
          <w:rFonts w:ascii="Times New Roman" w:hAnsi="Times New Roman" w:cs="Times New Roman"/>
          <w:sz w:val="24"/>
        </w:rPr>
      </w:pPr>
      <m:oMathPara>
        <m:oMath>
          <m:r>
            <w:rPr>
              <w:rFonts w:ascii="Cambria Math" w:hAnsi="Cambria Math" w:cs="Times New Roman"/>
              <w:sz w:val="24"/>
            </w:rPr>
            <m:t>Neto obrtna sredstva 2016. god.=13431001-14299395=-868394</m:t>
          </m:r>
        </m:oMath>
      </m:oMathPara>
    </w:p>
    <w:p w:rsidR="00567E61" w:rsidRDefault="00567E61" w:rsidP="00190074">
      <w:pPr>
        <w:spacing w:line="240" w:lineRule="auto"/>
        <w:jc w:val="both"/>
        <w:rPr>
          <w:rFonts w:ascii="Times New Roman" w:hAnsi="Times New Roman" w:cs="Times New Roman"/>
          <w:sz w:val="24"/>
        </w:rPr>
      </w:pPr>
      <m:oMathPara>
        <m:oMath>
          <m:r>
            <w:rPr>
              <w:rFonts w:ascii="Cambria Math" w:hAnsi="Cambria Math" w:cs="Times New Roman"/>
              <w:sz w:val="24"/>
            </w:rPr>
            <m:t>Neto obrtna sredstva 2015. god.=19447003-17945259=1501744</m:t>
          </m:r>
        </m:oMath>
      </m:oMathPara>
    </w:p>
    <w:p w:rsidR="00190074" w:rsidRDefault="00190074" w:rsidP="00190074">
      <w:pPr>
        <w:spacing w:line="240" w:lineRule="auto"/>
        <w:jc w:val="both"/>
        <w:rPr>
          <w:rFonts w:ascii="Times New Roman" w:hAnsi="Times New Roman" w:cs="Times New Roman"/>
          <w:sz w:val="24"/>
        </w:rPr>
      </w:pPr>
      <w:r w:rsidRPr="00190074">
        <w:rPr>
          <w:rFonts w:ascii="Times New Roman" w:hAnsi="Times New Roman" w:cs="Times New Roman"/>
          <w:sz w:val="24"/>
        </w:rPr>
        <w:t xml:space="preserve">Pojava negativnog neto obrtnog fonda znači nepovoljni položaj likvidnosti kompanije </w:t>
      </w:r>
      <w:r w:rsidR="00970BF3">
        <w:rPr>
          <w:rFonts w:ascii="Times New Roman" w:hAnsi="Times New Roman" w:cs="Times New Roman"/>
          <w:sz w:val="24"/>
        </w:rPr>
        <w:t>i mogućnost rizika od bankrota</w:t>
      </w:r>
      <w:r w:rsidRPr="00190074">
        <w:rPr>
          <w:rFonts w:ascii="Times New Roman" w:hAnsi="Times New Roman" w:cs="Times New Roman"/>
          <w:sz w:val="24"/>
        </w:rPr>
        <w:t>.</w:t>
      </w:r>
      <w:r>
        <w:rPr>
          <w:rStyle w:val="Referencafusnote"/>
          <w:rFonts w:ascii="Times New Roman" w:hAnsi="Times New Roman" w:cs="Times New Roman"/>
          <w:sz w:val="24"/>
        </w:rPr>
        <w:footnoteReference w:id="12"/>
      </w:r>
    </w:p>
    <w:p w:rsidR="00543621" w:rsidRPr="00190074" w:rsidRDefault="00543621" w:rsidP="00190074">
      <w:pPr>
        <w:spacing w:line="240" w:lineRule="auto"/>
        <w:jc w:val="both"/>
        <w:rPr>
          <w:rFonts w:ascii="Times New Roman" w:hAnsi="Times New Roman" w:cs="Times New Roman"/>
          <w:sz w:val="24"/>
        </w:rPr>
      </w:pPr>
      <w:r>
        <w:rPr>
          <w:rFonts w:ascii="Times New Roman" w:hAnsi="Times New Roman" w:cs="Times New Roman"/>
          <w:sz w:val="24"/>
        </w:rPr>
        <w:t>Preduzeće Telenor je 2016. i 2017. godine imalo negativan koeficijent neto obrtnog fonda, međutim, u 2017. godini koeficijent je iznosio 125.100. Povećanje ovog koeficijenta znači bolju likvidnost i manji rizik od bankrota.</w:t>
      </w:r>
    </w:p>
    <w:p w:rsidR="00A32D05" w:rsidRDefault="00973372" w:rsidP="0031287F">
      <w:pPr>
        <w:pStyle w:val="Naslov2"/>
        <w:numPr>
          <w:ilvl w:val="1"/>
          <w:numId w:val="7"/>
        </w:numPr>
      </w:pPr>
      <w:bookmarkStart w:id="9" w:name="_Toc522663506"/>
      <w:r>
        <w:t>Tekući racio likvidnosti, racio gotovine i</w:t>
      </w:r>
      <w:r w:rsidR="00A32D05">
        <w:t xml:space="preserve"> brzi test likvidnosti</w:t>
      </w:r>
      <w:bookmarkEnd w:id="9"/>
    </w:p>
    <w:p w:rsidR="00E219FA" w:rsidRPr="00E219FA" w:rsidRDefault="00E219FA" w:rsidP="00E219FA">
      <w:pPr>
        <w:spacing w:line="240" w:lineRule="auto"/>
        <w:jc w:val="both"/>
        <w:rPr>
          <w:rFonts w:ascii="Times New Roman" w:hAnsi="Times New Roman" w:cs="Times New Roman"/>
          <w:sz w:val="24"/>
        </w:rPr>
      </w:pPr>
      <w:r w:rsidRPr="00E219FA">
        <w:rPr>
          <w:rFonts w:ascii="Times New Roman" w:hAnsi="Times New Roman" w:cs="Times New Roman"/>
          <w:sz w:val="24"/>
        </w:rPr>
        <w:t xml:space="preserve">Likvidnost </w:t>
      </w:r>
      <w:r w:rsidR="003A4D00">
        <w:rPr>
          <w:rFonts w:ascii="Times New Roman" w:hAnsi="Times New Roman" w:cs="Times New Roman"/>
          <w:sz w:val="24"/>
        </w:rPr>
        <w:t xml:space="preserve">označava </w:t>
      </w:r>
      <w:r w:rsidRPr="00E219FA">
        <w:rPr>
          <w:rFonts w:ascii="Times New Roman" w:hAnsi="Times New Roman" w:cs="Times New Roman"/>
          <w:sz w:val="24"/>
        </w:rPr>
        <w:t>sposobnost preduzeća da izvršava novčane obaveze u punom iznosu i na vreme, a da pri tome očuva potreban obim i strukturu obrtne imovine za obavljanje tekućeg poslovanja i kreditni bonitet.</w:t>
      </w:r>
      <w:r w:rsidR="006B17A8">
        <w:rPr>
          <w:rStyle w:val="Referencafusnote"/>
          <w:rFonts w:ascii="Times New Roman" w:hAnsi="Times New Roman" w:cs="Times New Roman"/>
          <w:sz w:val="24"/>
        </w:rPr>
        <w:footnoteReference w:id="13"/>
      </w:r>
      <w:r w:rsidR="003A4D00">
        <w:rPr>
          <w:rFonts w:ascii="Times New Roman" w:hAnsi="Times New Roman" w:cs="Times New Roman"/>
          <w:sz w:val="24"/>
        </w:rPr>
        <w:t xml:space="preserve"> </w:t>
      </w:r>
      <w:r w:rsidRPr="00E219FA">
        <w:rPr>
          <w:rFonts w:ascii="Times New Roman" w:hAnsi="Times New Roman" w:cs="Times New Roman"/>
          <w:sz w:val="24"/>
        </w:rPr>
        <w:t>Likvidnost preduzeća se obezbeđuje stalnom usklađenošću novčanih priliva u preduzeće i novčanih odliva po osnovu isplate dospelih obaveza</w:t>
      </w:r>
      <w:r w:rsidR="006B17A8">
        <w:rPr>
          <w:rFonts w:ascii="Times New Roman" w:hAnsi="Times New Roman" w:cs="Times New Roman"/>
          <w:sz w:val="24"/>
        </w:rPr>
        <w:t>.</w:t>
      </w:r>
      <w:r w:rsidR="006B17A8">
        <w:rPr>
          <w:rStyle w:val="Referencafusnote"/>
          <w:rFonts w:ascii="Times New Roman" w:hAnsi="Times New Roman" w:cs="Times New Roman"/>
          <w:sz w:val="24"/>
        </w:rPr>
        <w:footnoteReference w:id="14"/>
      </w:r>
    </w:p>
    <w:p w:rsidR="00A32D05" w:rsidRDefault="003A4D00" w:rsidP="003C0184">
      <w:pPr>
        <w:spacing w:line="240" w:lineRule="auto"/>
        <w:jc w:val="both"/>
        <w:rPr>
          <w:rFonts w:ascii="Times New Roman" w:hAnsi="Times New Roman" w:cs="Times New Roman"/>
          <w:sz w:val="24"/>
        </w:rPr>
      </w:pPr>
      <w:r w:rsidRPr="00E219FA">
        <w:rPr>
          <w:rFonts w:ascii="Times New Roman" w:eastAsiaTheme="minorEastAsia" w:hAnsi="Times New Roman" w:cs="Times New Roman"/>
          <w:sz w:val="24"/>
          <w:lang w:val="sr-Latn-RS"/>
        </w:rPr>
        <w:t>Racio tekuće (opšte) likvidnosti meri sposobnost preduzeća da podmiri dospele obaveze upotrebom obrtne imovine</w:t>
      </w:r>
      <w:r>
        <w:rPr>
          <w:rFonts w:ascii="Times New Roman" w:eastAsiaTheme="minorEastAsia" w:hAnsi="Times New Roman" w:cs="Times New Roman"/>
          <w:sz w:val="24"/>
          <w:lang w:val="sr-Latn-RS"/>
        </w:rPr>
        <w:t>.</w:t>
      </w:r>
      <w:r>
        <w:rPr>
          <w:rStyle w:val="Referencafusnote"/>
          <w:rFonts w:ascii="Times New Roman" w:eastAsiaTheme="minorEastAsia" w:hAnsi="Times New Roman" w:cs="Times New Roman"/>
          <w:sz w:val="24"/>
          <w:lang w:val="sr-Latn-RS"/>
        </w:rPr>
        <w:footnoteReference w:id="15"/>
      </w:r>
      <w:r>
        <w:rPr>
          <w:rFonts w:ascii="Times New Roman" w:eastAsiaTheme="minorEastAsia" w:hAnsi="Times New Roman" w:cs="Times New Roman"/>
          <w:sz w:val="24"/>
          <w:lang w:val="sr-Latn-RS"/>
        </w:rPr>
        <w:t xml:space="preserve"> Do</w:t>
      </w:r>
      <w:r w:rsidRPr="00E219FA">
        <w:rPr>
          <w:rFonts w:ascii="Times New Roman" w:eastAsiaTheme="minorEastAsia" w:hAnsi="Times New Roman" w:cs="Times New Roman"/>
          <w:sz w:val="24"/>
          <w:lang w:val="sr-Latn-RS"/>
        </w:rPr>
        <w:t xml:space="preserve">bija </w:t>
      </w:r>
      <w:r>
        <w:rPr>
          <w:rFonts w:ascii="Times New Roman" w:eastAsiaTheme="minorEastAsia" w:hAnsi="Times New Roman" w:cs="Times New Roman"/>
          <w:sz w:val="24"/>
          <w:lang w:val="sr-Latn-RS"/>
        </w:rPr>
        <w:t xml:space="preserve">se </w:t>
      </w:r>
      <w:r w:rsidRPr="00E219FA">
        <w:rPr>
          <w:rFonts w:ascii="Times New Roman" w:eastAsiaTheme="minorEastAsia" w:hAnsi="Times New Roman" w:cs="Times New Roman"/>
          <w:sz w:val="24"/>
          <w:lang w:val="sr-Latn-RS"/>
        </w:rPr>
        <w:t>sučeljavanjem ukupne obrtne imovine i kratkoročnih obaveza preduzeća i pokazuje sa koliko dinara obrtne imovine je pokriven sv</w:t>
      </w:r>
      <w:r>
        <w:rPr>
          <w:rFonts w:ascii="Times New Roman" w:eastAsiaTheme="minorEastAsia" w:hAnsi="Times New Roman" w:cs="Times New Roman"/>
          <w:sz w:val="24"/>
          <w:lang w:val="sr-Latn-RS"/>
        </w:rPr>
        <w:t xml:space="preserve">aki dinar kratkoročnih obaveza. </w:t>
      </w:r>
      <w:r w:rsidR="0019122E">
        <w:rPr>
          <w:rFonts w:ascii="Times New Roman" w:hAnsi="Times New Roman" w:cs="Times New Roman"/>
          <w:sz w:val="24"/>
        </w:rPr>
        <w:t>Pokazatelj opšte ili tekuće likvidnosti možemo dob</w:t>
      </w:r>
      <w:r>
        <w:rPr>
          <w:rFonts w:ascii="Times New Roman" w:hAnsi="Times New Roman" w:cs="Times New Roman"/>
          <w:sz w:val="24"/>
        </w:rPr>
        <w:t>it</w:t>
      </w:r>
      <w:r w:rsidR="0019122E">
        <w:rPr>
          <w:rFonts w:ascii="Times New Roman" w:hAnsi="Times New Roman" w:cs="Times New Roman"/>
          <w:sz w:val="24"/>
        </w:rPr>
        <w:t>i na osnovu sledeće formule</w:t>
      </w:r>
      <w:r w:rsidR="00BF2BF1" w:rsidRPr="00BF2BF1">
        <w:rPr>
          <w:rFonts w:ascii="Times New Roman" w:hAnsi="Times New Roman" w:cs="Times New Roman"/>
          <w:sz w:val="24"/>
        </w:rPr>
        <w:t>:</w:t>
      </w:r>
      <w:r>
        <w:rPr>
          <w:rStyle w:val="Referencafusnote"/>
          <w:rFonts w:ascii="Times New Roman" w:hAnsi="Times New Roman" w:cs="Times New Roman"/>
          <w:sz w:val="24"/>
        </w:rPr>
        <w:footnoteReference w:id="16"/>
      </w:r>
    </w:p>
    <w:p w:rsidR="00BF2BF1" w:rsidRPr="00E219FA" w:rsidRDefault="00BF2BF1" w:rsidP="003C0184">
      <w:pPr>
        <w:spacing w:line="240" w:lineRule="auto"/>
        <w:jc w:val="both"/>
        <w:rPr>
          <w:rFonts w:ascii="Times New Roman" w:eastAsiaTheme="minorEastAsia" w:hAnsi="Times New Roman" w:cs="Times New Roman"/>
          <w:sz w:val="24"/>
          <w:lang w:val="sr-Latn-RS"/>
        </w:rPr>
      </w:pPr>
      <m:oMathPara>
        <m:oMath>
          <m:r>
            <w:rPr>
              <w:rFonts w:ascii="Cambria Math" w:hAnsi="Cambria Math" w:cs="Times New Roman"/>
              <w:sz w:val="24"/>
              <w:lang w:val="sr-Latn-RS"/>
            </w:rPr>
            <m:t xml:space="preserve">Pokazatelj opšte </m:t>
          </m:r>
          <m:d>
            <m:dPr>
              <m:ctrlPr>
                <w:rPr>
                  <w:rFonts w:ascii="Cambria Math" w:hAnsi="Cambria Math" w:cs="Times New Roman"/>
                  <w:i/>
                  <w:sz w:val="24"/>
                  <w:lang w:val="sr-Latn-RS"/>
                </w:rPr>
              </m:ctrlPr>
            </m:dPr>
            <m:e>
              <m:r>
                <w:rPr>
                  <w:rFonts w:ascii="Cambria Math" w:hAnsi="Cambria Math" w:cs="Times New Roman"/>
                  <w:sz w:val="24"/>
                  <w:lang w:val="sr-Latn-RS"/>
                </w:rPr>
                <m:t>tekuće</m:t>
              </m:r>
            </m:e>
          </m:d>
          <m:r>
            <w:rPr>
              <w:rFonts w:ascii="Cambria Math" w:hAnsi="Cambria Math" w:cs="Times New Roman"/>
              <w:sz w:val="24"/>
              <w:lang w:val="sr-Latn-RS"/>
            </w:rPr>
            <m:t>likvidnosti=</m:t>
          </m:r>
          <m:f>
            <m:fPr>
              <m:ctrlPr>
                <w:rPr>
                  <w:rFonts w:ascii="Cambria Math" w:hAnsi="Cambria Math" w:cs="Times New Roman"/>
                  <w:i/>
                  <w:sz w:val="24"/>
                  <w:lang w:val="sr-Latn-RS"/>
                </w:rPr>
              </m:ctrlPr>
            </m:fPr>
            <m:num>
              <m:r>
                <w:rPr>
                  <w:rFonts w:ascii="Cambria Math" w:hAnsi="Cambria Math" w:cs="Times New Roman"/>
                  <w:sz w:val="24"/>
                  <w:lang w:val="sr-Latn-RS"/>
                </w:rPr>
                <m:t>Obrtna sredstva</m:t>
              </m:r>
            </m:num>
            <m:den>
              <m:r>
                <w:rPr>
                  <w:rFonts w:ascii="Cambria Math" w:hAnsi="Cambria Math" w:cs="Times New Roman"/>
                  <w:sz w:val="24"/>
                  <w:lang w:val="sr-Latn-RS"/>
                </w:rPr>
                <m:t>Kratkoročne obaveze</m:t>
              </m:r>
            </m:den>
          </m:f>
        </m:oMath>
      </m:oMathPara>
    </w:p>
    <w:p w:rsidR="009677E7" w:rsidRDefault="009677E7" w:rsidP="009677E7">
      <w:pPr>
        <w:spacing w:line="240" w:lineRule="auto"/>
        <w:jc w:val="both"/>
        <w:rPr>
          <w:rFonts w:ascii="Times New Roman" w:eastAsiaTheme="minorEastAsia" w:hAnsi="Times New Roman" w:cs="Times New Roman"/>
          <w:sz w:val="24"/>
          <w:lang w:val="sr-Latn-RS"/>
        </w:rPr>
      </w:pPr>
      <w:r w:rsidRPr="00E219FA">
        <w:rPr>
          <w:rFonts w:ascii="Times New Roman" w:eastAsiaTheme="minorEastAsia" w:hAnsi="Times New Roman" w:cs="Times New Roman"/>
          <w:sz w:val="24"/>
          <w:lang w:val="sr-Latn-RS"/>
        </w:rPr>
        <w:t>Brzi racio naspram kratkoročnih obaveza stavlja obrtnu imovinu iz koje su prethodno isključene stavke zaliha, ali i PDV i aktivna vremenska razgraniče</w:t>
      </w:r>
      <w:r>
        <w:rPr>
          <w:rFonts w:ascii="Times New Roman" w:eastAsiaTheme="minorEastAsia" w:hAnsi="Times New Roman" w:cs="Times New Roman"/>
          <w:sz w:val="24"/>
          <w:lang w:val="sr-Latn-RS"/>
        </w:rPr>
        <w:t>nja</w:t>
      </w:r>
      <w:r w:rsidRPr="00E219FA">
        <w:rPr>
          <w:rFonts w:ascii="Times New Roman" w:eastAsiaTheme="minorEastAsia" w:hAnsi="Times New Roman" w:cs="Times New Roman"/>
          <w:sz w:val="24"/>
          <w:lang w:val="sr-Latn-RS"/>
        </w:rPr>
        <w:t>. Brzi racio se izračunava sledećom formulom</w:t>
      </w:r>
      <w:r>
        <w:rPr>
          <w:rFonts w:ascii="Times New Roman" w:eastAsiaTheme="minorEastAsia" w:hAnsi="Times New Roman" w:cs="Times New Roman"/>
          <w:sz w:val="24"/>
          <w:lang w:val="sr-Latn-RS"/>
        </w:rPr>
        <w:t>:</w:t>
      </w:r>
      <w:r>
        <w:rPr>
          <w:rStyle w:val="Referencafusnote"/>
          <w:rFonts w:ascii="Times New Roman" w:eastAsiaTheme="minorEastAsia" w:hAnsi="Times New Roman" w:cs="Times New Roman"/>
          <w:sz w:val="24"/>
          <w:lang w:val="sr-Latn-RS"/>
        </w:rPr>
        <w:footnoteReference w:id="17"/>
      </w:r>
    </w:p>
    <w:p w:rsidR="009677E7" w:rsidRDefault="009677E7" w:rsidP="00E219FA">
      <w:pPr>
        <w:spacing w:line="240" w:lineRule="auto"/>
        <w:jc w:val="both"/>
        <w:rPr>
          <w:rFonts w:ascii="Times New Roman" w:eastAsiaTheme="minorEastAsia" w:hAnsi="Times New Roman" w:cs="Times New Roman"/>
          <w:sz w:val="24"/>
          <w:lang w:val="sr-Latn-RS"/>
        </w:rPr>
      </w:pPr>
      <m:oMathPara>
        <m:oMath>
          <m:r>
            <w:rPr>
              <w:rFonts w:ascii="Cambria Math" w:eastAsiaTheme="minorEastAsia" w:hAnsi="Cambria Math" w:cs="Times New Roman"/>
              <w:sz w:val="24"/>
              <w:szCs w:val="24"/>
              <w:lang w:val="sr-Latn-RS"/>
            </w:rPr>
            <m:t>Brzi racio=</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Obrtna imovina-Zalihe-Porez na dodatu vrednost-AVR</m:t>
              </m:r>
            </m:num>
            <m:den>
              <m:r>
                <w:rPr>
                  <w:rFonts w:ascii="Cambria Math" w:eastAsiaTheme="minorEastAsia" w:hAnsi="Cambria Math" w:cs="Times New Roman"/>
                  <w:sz w:val="24"/>
                  <w:szCs w:val="24"/>
                  <w:lang w:val="sr-Latn-RS"/>
                </w:rPr>
                <m:t>Kratkoročne obaveze</m:t>
              </m:r>
            </m:den>
          </m:f>
        </m:oMath>
      </m:oMathPara>
    </w:p>
    <w:p w:rsidR="009677E7" w:rsidRPr="00E219FA" w:rsidRDefault="009677E7" w:rsidP="009677E7">
      <w:pPr>
        <w:spacing w:line="240" w:lineRule="auto"/>
        <w:jc w:val="both"/>
        <w:rPr>
          <w:rFonts w:ascii="Times New Roman" w:eastAsiaTheme="minorEastAsia" w:hAnsi="Times New Roman" w:cs="Times New Roman"/>
          <w:sz w:val="24"/>
          <w:lang w:val="sr-Latn-RS"/>
        </w:rPr>
      </w:pPr>
      <w:r w:rsidRPr="00E219FA">
        <w:rPr>
          <w:rFonts w:ascii="Times New Roman" w:eastAsiaTheme="minorEastAsia" w:hAnsi="Times New Roman" w:cs="Times New Roman"/>
          <w:sz w:val="24"/>
          <w:lang w:val="sr-Latn-RS"/>
        </w:rPr>
        <w:lastRenderedPageBreak/>
        <w:t>Racio gotovine je najkonzervativniji iz grupe pokazatelja likvidnosti. U njemu se naspram kratkoročnih obaveza stavlja samo stavka goto</w:t>
      </w:r>
      <w:r>
        <w:rPr>
          <w:rFonts w:ascii="Times New Roman" w:eastAsiaTheme="minorEastAsia" w:hAnsi="Times New Roman" w:cs="Times New Roman"/>
          <w:sz w:val="24"/>
          <w:lang w:val="sr-Latn-RS"/>
        </w:rPr>
        <w:t>vine i gotovinskih ekvivalenata.</w:t>
      </w:r>
      <w:r w:rsidRPr="00956A37">
        <w:t xml:space="preserve"> </w:t>
      </w:r>
      <w:r w:rsidRPr="00956A37">
        <w:rPr>
          <w:rFonts w:ascii="Times New Roman" w:eastAsiaTheme="minorEastAsia" w:hAnsi="Times New Roman" w:cs="Times New Roman"/>
          <w:sz w:val="24"/>
          <w:lang w:val="sr-Latn-RS"/>
        </w:rPr>
        <w:t>Racio gotovine izračunava se na osnovu sledeće formule:</w:t>
      </w:r>
      <w:r>
        <w:rPr>
          <w:rStyle w:val="Referencafusnote"/>
          <w:rFonts w:ascii="Times New Roman" w:eastAsiaTheme="minorEastAsia" w:hAnsi="Times New Roman" w:cs="Times New Roman"/>
          <w:sz w:val="24"/>
          <w:lang w:val="sr-Latn-RS"/>
        </w:rPr>
        <w:footnoteReference w:id="18"/>
      </w:r>
    </w:p>
    <w:p w:rsidR="009677E7" w:rsidRDefault="009677E7" w:rsidP="00E219FA">
      <w:pPr>
        <w:spacing w:line="240" w:lineRule="auto"/>
        <w:jc w:val="both"/>
        <w:rPr>
          <w:rFonts w:ascii="Times New Roman" w:eastAsiaTheme="minorEastAsia" w:hAnsi="Times New Roman" w:cs="Times New Roman"/>
          <w:sz w:val="24"/>
          <w:lang w:val="sr-Latn-RS"/>
        </w:rPr>
      </w:pPr>
      <m:oMathPara>
        <m:oMath>
          <m:r>
            <w:rPr>
              <w:rFonts w:ascii="Cambria Math" w:eastAsiaTheme="minorEastAsia" w:hAnsi="Cambria Math" w:cs="Times New Roman"/>
              <w:sz w:val="24"/>
              <w:szCs w:val="24"/>
              <w:lang w:val="sr-Latn-RS"/>
            </w:rPr>
            <m:t>Racio gotovine=</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Gotovinski ekvivalenti i gotovina</m:t>
              </m:r>
            </m:num>
            <m:den>
              <m:r>
                <w:rPr>
                  <w:rFonts w:ascii="Cambria Math" w:eastAsiaTheme="minorEastAsia" w:hAnsi="Cambria Math" w:cs="Times New Roman"/>
                  <w:sz w:val="24"/>
                  <w:szCs w:val="24"/>
                  <w:lang w:val="sr-Latn-RS"/>
                </w:rPr>
                <m:t>Kratkoročne obaveze</m:t>
              </m:r>
            </m:den>
          </m:f>
        </m:oMath>
      </m:oMathPara>
    </w:p>
    <w:p w:rsidR="00E219FA" w:rsidRDefault="0019122E" w:rsidP="00E219FA">
      <w:pPr>
        <w:spacing w:line="240" w:lineRule="auto"/>
        <w:jc w:val="both"/>
        <w:rPr>
          <w:rFonts w:ascii="Times New Roman" w:eastAsiaTheme="minorEastAsia" w:hAnsi="Times New Roman" w:cs="Times New Roman"/>
          <w:sz w:val="24"/>
          <w:lang w:val="sr-Latn-RS"/>
        </w:rPr>
      </w:pPr>
      <m:oMathPara>
        <m:oMath>
          <m:r>
            <w:rPr>
              <w:rFonts w:ascii="Cambria Math" w:hAnsi="Cambria Math" w:cs="Times New Roman"/>
              <w:sz w:val="24"/>
              <w:lang w:val="sr-Latn-RS"/>
            </w:rPr>
            <m:t xml:space="preserve">Pokazatelj opšte </m:t>
          </m:r>
          <m:d>
            <m:dPr>
              <m:ctrlPr>
                <w:rPr>
                  <w:rFonts w:ascii="Cambria Math" w:hAnsi="Cambria Math" w:cs="Times New Roman"/>
                  <w:i/>
                  <w:sz w:val="24"/>
                  <w:lang w:val="sr-Latn-RS"/>
                </w:rPr>
              </m:ctrlPr>
            </m:dPr>
            <m:e>
              <m:r>
                <w:rPr>
                  <w:rFonts w:ascii="Cambria Math" w:hAnsi="Cambria Math" w:cs="Times New Roman"/>
                  <w:sz w:val="24"/>
                  <w:lang w:val="sr-Latn-RS"/>
                </w:rPr>
                <m:t>tekuće</m:t>
              </m:r>
            </m:e>
          </m:d>
          <m:r>
            <w:rPr>
              <w:rFonts w:ascii="Cambria Math" w:hAnsi="Cambria Math" w:cs="Times New Roman"/>
              <w:sz w:val="24"/>
              <w:lang w:val="sr-Latn-RS"/>
            </w:rPr>
            <m:t>likvidnosti 2017. god.=</m:t>
          </m:r>
          <m:f>
            <m:fPr>
              <m:ctrlPr>
                <w:rPr>
                  <w:rFonts w:ascii="Cambria Math" w:hAnsi="Cambria Math" w:cs="Times New Roman"/>
                  <w:i/>
                  <w:sz w:val="24"/>
                  <w:lang w:val="sr-Latn-RS"/>
                </w:rPr>
              </m:ctrlPr>
            </m:fPr>
            <m:num>
              <m:r>
                <w:rPr>
                  <w:rFonts w:ascii="Cambria Math" w:hAnsi="Cambria Math" w:cs="Times New Roman"/>
                  <w:sz w:val="24"/>
                  <w:lang w:val="sr-Latn-RS"/>
                </w:rPr>
                <m:t xml:space="preserve"> 14360689 </m:t>
              </m:r>
            </m:num>
            <m:den>
              <m:r>
                <w:rPr>
                  <w:rFonts w:ascii="Cambria Math" w:hAnsi="Cambria Math" w:cs="Times New Roman"/>
                  <w:sz w:val="24"/>
                  <w:lang w:val="sr-Latn-RS"/>
                </w:rPr>
                <m:t>14235584</m:t>
              </m:r>
            </m:den>
          </m:f>
          <m:r>
            <w:rPr>
              <w:rFonts w:ascii="Cambria Math" w:hAnsi="Cambria Math" w:cs="Times New Roman"/>
              <w:sz w:val="24"/>
              <w:lang w:val="sr-Latn-RS"/>
            </w:rPr>
            <m:t>=1,01</m:t>
          </m:r>
        </m:oMath>
      </m:oMathPara>
    </w:p>
    <w:p w:rsidR="00E219FA" w:rsidRPr="0019122E" w:rsidRDefault="0019122E" w:rsidP="00E219FA">
      <w:pPr>
        <w:spacing w:line="240" w:lineRule="auto"/>
        <w:jc w:val="both"/>
        <w:rPr>
          <w:rFonts w:ascii="Times New Roman" w:eastAsiaTheme="minorEastAsia" w:hAnsi="Times New Roman" w:cs="Times New Roman"/>
          <w:sz w:val="24"/>
          <w:lang w:val="sr-Latn-RS"/>
        </w:rPr>
      </w:pPr>
      <m:oMathPara>
        <m:oMath>
          <m:r>
            <w:rPr>
              <w:rFonts w:ascii="Cambria Math" w:hAnsi="Cambria Math" w:cs="Times New Roman"/>
              <w:sz w:val="24"/>
              <w:lang w:val="sr-Latn-RS"/>
            </w:rPr>
            <m:t xml:space="preserve">Pokazatelj opšte </m:t>
          </m:r>
          <m:d>
            <m:dPr>
              <m:ctrlPr>
                <w:rPr>
                  <w:rFonts w:ascii="Cambria Math" w:hAnsi="Cambria Math" w:cs="Times New Roman"/>
                  <w:i/>
                  <w:sz w:val="24"/>
                  <w:lang w:val="sr-Latn-RS"/>
                </w:rPr>
              </m:ctrlPr>
            </m:dPr>
            <m:e>
              <m:r>
                <w:rPr>
                  <w:rFonts w:ascii="Cambria Math" w:hAnsi="Cambria Math" w:cs="Times New Roman"/>
                  <w:sz w:val="24"/>
                  <w:lang w:val="sr-Latn-RS"/>
                </w:rPr>
                <m:t>tekuće</m:t>
              </m:r>
            </m:e>
          </m:d>
          <m:r>
            <w:rPr>
              <w:rFonts w:ascii="Cambria Math" w:hAnsi="Cambria Math" w:cs="Times New Roman"/>
              <w:sz w:val="24"/>
              <w:lang w:val="sr-Latn-RS"/>
            </w:rPr>
            <m:t>likvidnosti 2016. god.=</m:t>
          </m:r>
          <m:f>
            <m:fPr>
              <m:ctrlPr>
                <w:rPr>
                  <w:rFonts w:ascii="Cambria Math" w:hAnsi="Cambria Math" w:cs="Times New Roman"/>
                  <w:i/>
                  <w:sz w:val="24"/>
                  <w:lang w:val="sr-Latn-RS"/>
                </w:rPr>
              </m:ctrlPr>
            </m:fPr>
            <m:num>
              <m:r>
                <w:rPr>
                  <w:rFonts w:ascii="Cambria Math" w:hAnsi="Cambria Math" w:cs="Times New Roman"/>
                  <w:sz w:val="24"/>
                  <w:lang w:val="sr-Latn-RS"/>
                </w:rPr>
                <m:t xml:space="preserve"> 13431001 </m:t>
              </m:r>
            </m:num>
            <m:den>
              <m:r>
                <w:rPr>
                  <w:rFonts w:ascii="Cambria Math" w:hAnsi="Cambria Math" w:cs="Times New Roman"/>
                  <w:sz w:val="24"/>
                  <w:lang w:val="sr-Latn-RS"/>
                </w:rPr>
                <m:t>14299395</m:t>
              </m:r>
            </m:den>
          </m:f>
          <m:r>
            <w:rPr>
              <w:rFonts w:ascii="Cambria Math" w:hAnsi="Cambria Math" w:cs="Times New Roman"/>
              <w:sz w:val="24"/>
              <w:lang w:val="sr-Latn-RS"/>
            </w:rPr>
            <m:t>=0,94</m:t>
          </m:r>
        </m:oMath>
      </m:oMathPara>
    </w:p>
    <w:p w:rsidR="0019122E" w:rsidRPr="0019122E" w:rsidRDefault="0019122E" w:rsidP="00E219FA">
      <w:pPr>
        <w:spacing w:line="240" w:lineRule="auto"/>
        <w:jc w:val="both"/>
        <w:rPr>
          <w:rFonts w:ascii="Times New Roman" w:eastAsiaTheme="minorEastAsia" w:hAnsi="Times New Roman" w:cs="Times New Roman"/>
          <w:sz w:val="24"/>
          <w:lang w:val="sr-Latn-RS"/>
        </w:rPr>
      </w:pPr>
      <m:oMathPara>
        <m:oMath>
          <m:r>
            <w:rPr>
              <w:rFonts w:ascii="Cambria Math" w:hAnsi="Cambria Math" w:cs="Times New Roman"/>
              <w:sz w:val="24"/>
              <w:lang w:val="sr-Latn-RS"/>
            </w:rPr>
            <m:t xml:space="preserve">Pokazatelj opšte </m:t>
          </m:r>
          <m:d>
            <m:dPr>
              <m:ctrlPr>
                <w:rPr>
                  <w:rFonts w:ascii="Cambria Math" w:hAnsi="Cambria Math" w:cs="Times New Roman"/>
                  <w:i/>
                  <w:sz w:val="24"/>
                  <w:lang w:val="sr-Latn-RS"/>
                </w:rPr>
              </m:ctrlPr>
            </m:dPr>
            <m:e>
              <m:r>
                <w:rPr>
                  <w:rFonts w:ascii="Cambria Math" w:hAnsi="Cambria Math" w:cs="Times New Roman"/>
                  <w:sz w:val="24"/>
                  <w:lang w:val="sr-Latn-RS"/>
                </w:rPr>
                <m:t>tekuće</m:t>
              </m:r>
            </m:e>
          </m:d>
          <m:r>
            <w:rPr>
              <w:rFonts w:ascii="Cambria Math" w:hAnsi="Cambria Math" w:cs="Times New Roman"/>
              <w:sz w:val="24"/>
              <w:lang w:val="sr-Latn-RS"/>
            </w:rPr>
            <m:t>likvidnosti 2015. god.=</m:t>
          </m:r>
          <m:f>
            <m:fPr>
              <m:ctrlPr>
                <w:rPr>
                  <w:rFonts w:ascii="Cambria Math" w:hAnsi="Cambria Math" w:cs="Times New Roman"/>
                  <w:i/>
                  <w:sz w:val="24"/>
                  <w:lang w:val="sr-Latn-RS"/>
                </w:rPr>
              </m:ctrlPr>
            </m:fPr>
            <m:num>
              <m:r>
                <w:rPr>
                  <w:rFonts w:ascii="Cambria Math" w:hAnsi="Cambria Math" w:cs="Times New Roman"/>
                  <w:sz w:val="24"/>
                  <w:lang w:val="sr-Latn-RS"/>
                </w:rPr>
                <m:t>19447003</m:t>
              </m:r>
            </m:num>
            <m:den>
              <m:r>
                <w:rPr>
                  <w:rFonts w:ascii="Cambria Math" w:hAnsi="Cambria Math" w:cs="Times New Roman"/>
                  <w:sz w:val="24"/>
                  <w:lang w:val="sr-Latn-RS"/>
                </w:rPr>
                <m:t>17945259</m:t>
              </m:r>
            </m:den>
          </m:f>
          <m:r>
            <w:rPr>
              <w:rFonts w:ascii="Cambria Math" w:hAnsi="Cambria Math" w:cs="Times New Roman"/>
              <w:sz w:val="24"/>
              <w:lang w:val="sr-Latn-RS"/>
            </w:rPr>
            <m:t>=1,08</m:t>
          </m:r>
        </m:oMath>
      </m:oMathPara>
    </w:p>
    <w:p w:rsidR="00E219FA" w:rsidRDefault="007E5048" w:rsidP="00E219FA">
      <w:pPr>
        <w:spacing w:line="240" w:lineRule="auto"/>
        <w:jc w:val="both"/>
        <w:rPr>
          <w:rFonts w:ascii="Times New Roman" w:eastAsiaTheme="minorEastAsia" w:hAnsi="Times New Roman" w:cs="Times New Roman"/>
          <w:sz w:val="24"/>
          <w:lang w:val="sr-Latn-RS"/>
        </w:rPr>
      </w:pPr>
      <w:r>
        <w:rPr>
          <w:rFonts w:ascii="Times New Roman" w:eastAsiaTheme="minorEastAsia" w:hAnsi="Times New Roman" w:cs="Times New Roman"/>
          <w:sz w:val="24"/>
          <w:lang w:val="sr-Latn-RS"/>
        </w:rPr>
        <w:t>Pokrivenost kratkoročnih obaveza obrtnom imovinom u 2017. godini bila je na nivou od 10</w:t>
      </w:r>
      <w:r w:rsidR="006C2AAD">
        <w:rPr>
          <w:rFonts w:ascii="Times New Roman" w:eastAsiaTheme="minorEastAsia" w:hAnsi="Times New Roman" w:cs="Times New Roman"/>
          <w:sz w:val="24"/>
          <w:lang w:val="sr-Latn-RS"/>
        </w:rPr>
        <w:t>1</w:t>
      </w:r>
      <w:r>
        <w:rPr>
          <w:rFonts w:ascii="Times New Roman" w:eastAsiaTheme="minorEastAsia" w:hAnsi="Times New Roman" w:cs="Times New Roman"/>
          <w:sz w:val="24"/>
          <w:lang w:val="sr-Latn-RS"/>
        </w:rPr>
        <w:t>%, u</w:t>
      </w:r>
      <w:r w:rsidR="00CC3FD2">
        <w:rPr>
          <w:rFonts w:ascii="Times New Roman" w:eastAsiaTheme="minorEastAsia" w:hAnsi="Times New Roman" w:cs="Times New Roman"/>
          <w:sz w:val="24"/>
          <w:lang w:val="sr-Latn-RS"/>
        </w:rPr>
        <w:t xml:space="preserve"> 2016. godini pokrivenost kratkoročnih obaveza obrtno</w:t>
      </w:r>
      <w:r>
        <w:rPr>
          <w:rFonts w:ascii="Times New Roman" w:eastAsiaTheme="minorEastAsia" w:hAnsi="Times New Roman" w:cs="Times New Roman"/>
          <w:sz w:val="24"/>
          <w:lang w:val="sr-Latn-RS"/>
        </w:rPr>
        <w:t xml:space="preserve">m imovinom bila je na nivou od </w:t>
      </w:r>
      <w:r w:rsidR="006C2AAD">
        <w:rPr>
          <w:rFonts w:ascii="Times New Roman" w:eastAsiaTheme="minorEastAsia" w:hAnsi="Times New Roman" w:cs="Times New Roman"/>
          <w:sz w:val="24"/>
          <w:lang w:val="sr-Latn-RS"/>
        </w:rPr>
        <w:t>91</w:t>
      </w:r>
      <w:r w:rsidR="00CC3FD2">
        <w:rPr>
          <w:rFonts w:ascii="Times New Roman" w:eastAsiaTheme="minorEastAsia" w:hAnsi="Times New Roman" w:cs="Times New Roman"/>
          <w:sz w:val="24"/>
          <w:lang w:val="sr-Latn-RS"/>
        </w:rPr>
        <w:t>%, dok je u 2015. godini pokriveno</w:t>
      </w:r>
      <w:r>
        <w:rPr>
          <w:rFonts w:ascii="Times New Roman" w:eastAsiaTheme="minorEastAsia" w:hAnsi="Times New Roman" w:cs="Times New Roman"/>
          <w:sz w:val="24"/>
          <w:lang w:val="sr-Latn-RS"/>
        </w:rPr>
        <w:t xml:space="preserve">st bila najveća i iznosila je </w:t>
      </w:r>
      <w:r w:rsidR="006C2AAD">
        <w:rPr>
          <w:rFonts w:ascii="Times New Roman" w:eastAsiaTheme="minorEastAsia" w:hAnsi="Times New Roman" w:cs="Times New Roman"/>
          <w:sz w:val="24"/>
          <w:lang w:val="sr-Latn-RS"/>
        </w:rPr>
        <w:t>108</w:t>
      </w:r>
      <w:r w:rsidR="00CC3FD2">
        <w:rPr>
          <w:rFonts w:ascii="Times New Roman" w:eastAsiaTheme="minorEastAsia" w:hAnsi="Times New Roman" w:cs="Times New Roman"/>
          <w:sz w:val="24"/>
          <w:lang w:val="sr-Latn-RS"/>
        </w:rPr>
        <w:t>%.</w:t>
      </w:r>
    </w:p>
    <w:p w:rsidR="00E219FA" w:rsidRDefault="00E219FA" w:rsidP="00E219FA">
      <w:pPr>
        <w:spacing w:line="240" w:lineRule="auto"/>
        <w:jc w:val="both"/>
        <w:rPr>
          <w:rFonts w:ascii="Times New Roman" w:eastAsiaTheme="minorEastAsia" w:hAnsi="Times New Roman" w:cs="Times New Roman"/>
          <w:sz w:val="24"/>
          <w:lang w:val="sr-Latn-RS"/>
        </w:rPr>
      </w:pPr>
    </w:p>
    <w:p w:rsidR="00072294" w:rsidRPr="00072294" w:rsidRDefault="00072294" w:rsidP="00072294">
      <w:pPr>
        <w:spacing w:line="240" w:lineRule="auto"/>
        <w:jc w:val="both"/>
        <w:rPr>
          <w:rFonts w:ascii="Times New Roman" w:eastAsiaTheme="minorEastAsia" w:hAnsi="Times New Roman" w:cs="Times New Roman"/>
          <w:sz w:val="24"/>
          <w:szCs w:val="24"/>
          <w:lang w:val="sr-Latn-RS"/>
        </w:rPr>
      </w:pPr>
      <m:oMathPara>
        <m:oMath>
          <m:r>
            <w:rPr>
              <w:rFonts w:ascii="Cambria Math" w:eastAsiaTheme="minorEastAsia" w:hAnsi="Cambria Math" w:cs="Times New Roman"/>
              <w:sz w:val="24"/>
              <w:szCs w:val="24"/>
              <w:lang w:val="sr-Latn-RS"/>
            </w:rPr>
            <m:t>Brzi racio 2017. god.=</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14360689-2078083-2670819</m:t>
              </m:r>
            </m:num>
            <m:den>
              <m:r>
                <w:rPr>
                  <w:rFonts w:ascii="Cambria Math" w:eastAsiaTheme="minorEastAsia" w:hAnsi="Cambria Math" w:cs="Times New Roman"/>
                  <w:sz w:val="24"/>
                  <w:szCs w:val="24"/>
                  <w:lang w:val="sr-Latn-RS"/>
                </w:rPr>
                <m:t>14235584</m:t>
              </m:r>
            </m:den>
          </m:f>
          <m:r>
            <w:rPr>
              <w:rFonts w:ascii="Cambria Math" w:eastAsiaTheme="minorEastAsia" w:hAnsi="Cambria Math" w:cs="Times New Roman"/>
              <w:sz w:val="24"/>
              <w:szCs w:val="24"/>
              <w:lang w:val="sr-Latn-RS"/>
            </w:rPr>
            <m:t>=0,68</m:t>
          </m:r>
        </m:oMath>
      </m:oMathPara>
    </w:p>
    <w:p w:rsidR="00072294" w:rsidRPr="00072294" w:rsidRDefault="00072294" w:rsidP="00072294">
      <w:pPr>
        <w:spacing w:line="240" w:lineRule="auto"/>
        <w:jc w:val="both"/>
        <w:rPr>
          <w:rFonts w:ascii="Times New Roman" w:eastAsiaTheme="minorEastAsia" w:hAnsi="Times New Roman" w:cs="Times New Roman"/>
          <w:sz w:val="24"/>
          <w:lang w:val="sr-Latn-RS"/>
        </w:rPr>
      </w:pPr>
      <m:oMathPara>
        <m:oMath>
          <m:r>
            <w:rPr>
              <w:rFonts w:ascii="Cambria Math" w:eastAsiaTheme="minorEastAsia" w:hAnsi="Cambria Math" w:cs="Times New Roman"/>
              <w:sz w:val="24"/>
              <w:szCs w:val="24"/>
              <w:lang w:val="sr-Latn-RS"/>
            </w:rPr>
            <m:t>Brzi racio 2016. god.=</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13431001-2382080-3233305</m:t>
              </m:r>
            </m:num>
            <m:den>
              <m:r>
                <w:rPr>
                  <w:rFonts w:ascii="Cambria Math" w:eastAsiaTheme="minorEastAsia" w:hAnsi="Cambria Math" w:cs="Times New Roman"/>
                  <w:sz w:val="24"/>
                  <w:szCs w:val="24"/>
                  <w:lang w:val="sr-Latn-RS"/>
                </w:rPr>
                <m:t>14299395</m:t>
              </m:r>
            </m:den>
          </m:f>
          <m:r>
            <w:rPr>
              <w:rFonts w:ascii="Cambria Math" w:eastAsiaTheme="minorEastAsia" w:hAnsi="Cambria Math" w:cs="Times New Roman"/>
              <w:sz w:val="24"/>
              <w:szCs w:val="24"/>
              <w:lang w:val="sr-Latn-RS"/>
            </w:rPr>
            <m:t>=0,55</m:t>
          </m:r>
        </m:oMath>
      </m:oMathPara>
    </w:p>
    <w:p w:rsidR="00072294" w:rsidRDefault="00072294" w:rsidP="00E219FA">
      <w:pPr>
        <w:spacing w:line="240" w:lineRule="auto"/>
        <w:jc w:val="both"/>
        <w:rPr>
          <w:rFonts w:ascii="Times New Roman" w:eastAsiaTheme="minorEastAsia" w:hAnsi="Times New Roman" w:cs="Times New Roman"/>
          <w:sz w:val="24"/>
          <w:lang w:val="sr-Latn-RS"/>
        </w:rPr>
      </w:pPr>
      <m:oMathPara>
        <m:oMath>
          <m:r>
            <w:rPr>
              <w:rFonts w:ascii="Cambria Math" w:eastAsiaTheme="minorEastAsia" w:hAnsi="Cambria Math" w:cs="Times New Roman"/>
              <w:sz w:val="24"/>
              <w:szCs w:val="24"/>
              <w:lang w:val="sr-Latn-RS"/>
            </w:rPr>
            <m:t>Brzi racio 2015. god.=</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19447003-2646988-3405704</m:t>
              </m:r>
            </m:num>
            <m:den>
              <m:r>
                <w:rPr>
                  <w:rFonts w:ascii="Cambria Math" w:eastAsiaTheme="minorEastAsia" w:hAnsi="Cambria Math" w:cs="Times New Roman"/>
                  <w:sz w:val="24"/>
                  <w:szCs w:val="24"/>
                  <w:lang w:val="sr-Latn-RS"/>
                </w:rPr>
                <m:t>17945259</m:t>
              </m:r>
            </m:den>
          </m:f>
          <m:r>
            <w:rPr>
              <w:rFonts w:ascii="Cambria Math" w:eastAsiaTheme="minorEastAsia" w:hAnsi="Cambria Math" w:cs="Times New Roman"/>
              <w:sz w:val="24"/>
              <w:szCs w:val="24"/>
              <w:lang w:val="sr-Latn-RS"/>
            </w:rPr>
            <m:t>=0,75</m:t>
          </m:r>
        </m:oMath>
      </m:oMathPara>
    </w:p>
    <w:p w:rsidR="008C0073" w:rsidRDefault="008C0073" w:rsidP="00E219FA">
      <w:pPr>
        <w:spacing w:line="240" w:lineRule="auto"/>
        <w:jc w:val="both"/>
        <w:rPr>
          <w:rFonts w:ascii="Times New Roman" w:eastAsiaTheme="minorEastAsia" w:hAnsi="Times New Roman" w:cs="Times New Roman"/>
          <w:sz w:val="24"/>
          <w:lang w:val="sr-Latn-RS"/>
        </w:rPr>
      </w:pPr>
      <w:r>
        <w:rPr>
          <w:rFonts w:ascii="Times New Roman" w:eastAsiaTheme="minorEastAsia" w:hAnsi="Times New Roman" w:cs="Times New Roman"/>
          <w:sz w:val="24"/>
          <w:lang w:val="sr-Latn-RS"/>
        </w:rPr>
        <w:t>P</w:t>
      </w:r>
      <w:r w:rsidR="00E219FA" w:rsidRPr="00E219FA">
        <w:rPr>
          <w:rFonts w:ascii="Times New Roman" w:eastAsiaTheme="minorEastAsia" w:hAnsi="Times New Roman" w:cs="Times New Roman"/>
          <w:sz w:val="24"/>
          <w:lang w:val="sr-Latn-RS"/>
        </w:rPr>
        <w:t xml:space="preserve">okrivenost kratkoročnih obaveza obrtnom imovinom bez zaliha, poreskih kredita i aktivnih vremenskih razgraničenja </w:t>
      </w:r>
      <w:r>
        <w:rPr>
          <w:rFonts w:ascii="Times New Roman" w:eastAsiaTheme="minorEastAsia" w:hAnsi="Times New Roman" w:cs="Times New Roman"/>
          <w:sz w:val="24"/>
          <w:lang w:val="sr-Latn-RS"/>
        </w:rPr>
        <w:t>u 2017. godini bila je na nivou od 68%, u 2016. godini 55% dok je u 2015. godini bila najveća i iznosila je 75%.</w:t>
      </w:r>
    </w:p>
    <w:p w:rsidR="00CE3819" w:rsidRDefault="00CE3819" w:rsidP="00E219FA">
      <w:pPr>
        <w:spacing w:line="240" w:lineRule="auto"/>
        <w:jc w:val="both"/>
        <w:rPr>
          <w:rFonts w:ascii="Times New Roman" w:eastAsiaTheme="minorEastAsia" w:hAnsi="Times New Roman" w:cs="Times New Roman"/>
          <w:sz w:val="24"/>
          <w:lang w:val="sr-Latn-RS"/>
        </w:rPr>
      </w:pPr>
      <m:oMathPara>
        <m:oMath>
          <m:r>
            <w:rPr>
              <w:rFonts w:ascii="Cambria Math" w:eastAsiaTheme="minorEastAsia" w:hAnsi="Cambria Math" w:cs="Times New Roman"/>
              <w:sz w:val="24"/>
              <w:szCs w:val="24"/>
              <w:lang w:val="sr-Latn-RS"/>
            </w:rPr>
            <m:t>Racio gotovine 2017. god.=</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1407649</m:t>
              </m:r>
            </m:num>
            <m:den>
              <m:r>
                <w:rPr>
                  <w:rFonts w:ascii="Cambria Math" w:eastAsiaTheme="minorEastAsia" w:hAnsi="Cambria Math" w:cs="Times New Roman"/>
                  <w:sz w:val="24"/>
                  <w:szCs w:val="24"/>
                  <w:lang w:val="sr-Latn-RS"/>
                </w:rPr>
                <m:t>14235584</m:t>
              </m:r>
            </m:den>
          </m:f>
          <m:r>
            <w:rPr>
              <w:rFonts w:ascii="Cambria Math" w:eastAsiaTheme="minorEastAsia" w:hAnsi="Cambria Math" w:cs="Times New Roman"/>
              <w:sz w:val="24"/>
              <w:szCs w:val="24"/>
              <w:lang w:val="sr-Latn-RS"/>
            </w:rPr>
            <m:t>=0,10</m:t>
          </m:r>
        </m:oMath>
      </m:oMathPara>
    </w:p>
    <w:p w:rsidR="00CE3819" w:rsidRDefault="00CE3819" w:rsidP="00E219FA">
      <w:pPr>
        <w:spacing w:line="240" w:lineRule="auto"/>
        <w:jc w:val="both"/>
        <w:rPr>
          <w:rFonts w:ascii="Times New Roman" w:eastAsiaTheme="minorEastAsia" w:hAnsi="Times New Roman" w:cs="Times New Roman"/>
          <w:sz w:val="24"/>
          <w:lang w:val="sr-Latn-RS"/>
        </w:rPr>
      </w:pPr>
      <m:oMathPara>
        <m:oMath>
          <m:r>
            <w:rPr>
              <w:rFonts w:ascii="Cambria Math" w:eastAsiaTheme="minorEastAsia" w:hAnsi="Cambria Math" w:cs="Times New Roman"/>
              <w:sz w:val="24"/>
              <w:szCs w:val="24"/>
              <w:lang w:val="sr-Latn-RS"/>
            </w:rPr>
            <m:t>Racio gotovine 2016. god.=</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1088857</m:t>
              </m:r>
            </m:num>
            <m:den>
              <m:r>
                <w:rPr>
                  <w:rFonts w:ascii="Cambria Math" w:eastAsiaTheme="minorEastAsia" w:hAnsi="Cambria Math" w:cs="Times New Roman"/>
                  <w:sz w:val="24"/>
                  <w:szCs w:val="24"/>
                  <w:lang w:val="sr-Latn-RS"/>
                </w:rPr>
                <m:t>14299395</m:t>
              </m:r>
            </m:den>
          </m:f>
          <m:r>
            <w:rPr>
              <w:rFonts w:ascii="Cambria Math" w:eastAsiaTheme="minorEastAsia" w:hAnsi="Cambria Math" w:cs="Times New Roman"/>
              <w:sz w:val="24"/>
              <w:szCs w:val="24"/>
              <w:lang w:val="sr-Latn-RS"/>
            </w:rPr>
            <m:t>=0,08</m:t>
          </m:r>
        </m:oMath>
      </m:oMathPara>
    </w:p>
    <w:p w:rsidR="00CE3819" w:rsidRDefault="00CE3819" w:rsidP="00E219FA">
      <w:pPr>
        <w:spacing w:line="240" w:lineRule="auto"/>
        <w:jc w:val="both"/>
        <w:rPr>
          <w:rFonts w:ascii="Times New Roman" w:eastAsiaTheme="minorEastAsia" w:hAnsi="Times New Roman" w:cs="Times New Roman"/>
          <w:sz w:val="24"/>
          <w:lang w:val="sr-Latn-RS"/>
        </w:rPr>
      </w:pPr>
      <m:oMathPara>
        <m:oMath>
          <m:r>
            <w:rPr>
              <w:rFonts w:ascii="Cambria Math" w:eastAsiaTheme="minorEastAsia" w:hAnsi="Cambria Math" w:cs="Times New Roman"/>
              <w:sz w:val="24"/>
              <w:szCs w:val="24"/>
              <w:lang w:val="sr-Latn-RS"/>
            </w:rPr>
            <m:t>Racio gotovine 2015. god.=</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6412746</m:t>
              </m:r>
            </m:num>
            <m:den>
              <m:r>
                <w:rPr>
                  <w:rFonts w:ascii="Cambria Math" w:eastAsiaTheme="minorEastAsia" w:hAnsi="Cambria Math" w:cs="Times New Roman"/>
                  <w:sz w:val="24"/>
                  <w:szCs w:val="24"/>
                  <w:lang w:val="sr-Latn-RS"/>
                </w:rPr>
                <m:t>17945259</m:t>
              </m:r>
            </m:den>
          </m:f>
          <m:r>
            <w:rPr>
              <w:rFonts w:ascii="Cambria Math" w:eastAsiaTheme="minorEastAsia" w:hAnsi="Cambria Math" w:cs="Times New Roman"/>
              <w:sz w:val="24"/>
              <w:szCs w:val="24"/>
              <w:lang w:val="sr-Latn-RS"/>
            </w:rPr>
            <m:t>=0,36</m:t>
          </m:r>
        </m:oMath>
      </m:oMathPara>
    </w:p>
    <w:p w:rsidR="00E219FA" w:rsidRPr="00E219FA" w:rsidRDefault="006059CC" w:rsidP="00E219FA">
      <w:pPr>
        <w:spacing w:line="240" w:lineRule="auto"/>
        <w:jc w:val="both"/>
        <w:rPr>
          <w:rFonts w:ascii="Times New Roman" w:eastAsiaTheme="minorEastAsia" w:hAnsi="Times New Roman" w:cs="Times New Roman"/>
          <w:sz w:val="24"/>
          <w:lang w:val="sr-Latn-RS"/>
        </w:rPr>
      </w:pPr>
      <w:r>
        <w:rPr>
          <w:rFonts w:ascii="Times New Roman" w:eastAsiaTheme="minorEastAsia" w:hAnsi="Times New Roman" w:cs="Times New Roman"/>
          <w:sz w:val="24"/>
          <w:lang w:val="sr-Latn-RS"/>
        </w:rPr>
        <w:t>Pokrivenost kratkoročnih obaveza gotovinom i gotovinskim ekvivalentima u 2017. godini bila je na nivou od 10%, u 2016. godini pokrivenost kratkoročnim obavezama gotovinom i gotovinskim ekvivalentima bila je na nivou od 8%, dok je u 2015. godini pokrivenost bila najveća i iznosila je 36%.</w:t>
      </w:r>
    </w:p>
    <w:p w:rsidR="00A32D05" w:rsidRDefault="00A32D05" w:rsidP="0031287F">
      <w:pPr>
        <w:pStyle w:val="Naslov2"/>
        <w:numPr>
          <w:ilvl w:val="1"/>
          <w:numId w:val="7"/>
        </w:numPr>
      </w:pPr>
      <w:bookmarkStart w:id="10" w:name="_Toc522663507"/>
      <w:r>
        <w:lastRenderedPageBreak/>
        <w:t>Racio ukupnog duga, racio dugoročnog duga</w:t>
      </w:r>
      <w:r w:rsidR="004965C1">
        <w:t xml:space="preserve"> i</w:t>
      </w:r>
      <w:r w:rsidR="007A2191">
        <w:t xml:space="preserve"> racio ukupnog duga i</w:t>
      </w:r>
      <w:r>
        <w:t xml:space="preserve"> akcionarskog kapitala</w:t>
      </w:r>
      <w:bookmarkEnd w:id="10"/>
    </w:p>
    <w:p w:rsidR="00F25B67" w:rsidRDefault="009F7485" w:rsidP="003C0184">
      <w:pPr>
        <w:spacing w:line="240" w:lineRule="auto"/>
        <w:jc w:val="both"/>
        <w:rPr>
          <w:rFonts w:ascii="Times New Roman" w:hAnsi="Times New Roman" w:cs="Times New Roman"/>
          <w:sz w:val="24"/>
        </w:rPr>
      </w:pPr>
      <w:r>
        <w:rPr>
          <w:rFonts w:ascii="Times New Roman" w:hAnsi="Times New Roman" w:cs="Times New Roman"/>
          <w:sz w:val="24"/>
          <w:lang w:val="sr-Latn-RS"/>
        </w:rPr>
        <w:t xml:space="preserve">Racio ukupnog duga dobija se stavljanjem u odnos ukupne obaveze i poslovnu imovinu. </w:t>
      </w:r>
      <w:r w:rsidR="004965C1" w:rsidRPr="004965C1">
        <w:rPr>
          <w:rFonts w:ascii="Times New Roman" w:hAnsi="Times New Roman" w:cs="Times New Roman"/>
          <w:sz w:val="24"/>
        </w:rPr>
        <w:t xml:space="preserve">Racio </w:t>
      </w:r>
      <w:r w:rsidR="004965C1">
        <w:rPr>
          <w:rFonts w:ascii="Times New Roman" w:hAnsi="Times New Roman" w:cs="Times New Roman"/>
          <w:sz w:val="24"/>
        </w:rPr>
        <w:t xml:space="preserve">duga </w:t>
      </w:r>
      <w:r w:rsidR="004965C1" w:rsidRPr="004965C1">
        <w:rPr>
          <w:rFonts w:ascii="Times New Roman" w:hAnsi="Times New Roman" w:cs="Times New Roman"/>
          <w:sz w:val="24"/>
        </w:rPr>
        <w:t>pokazuje koji deo sredstava je finansiran pozajmljenim, a koji sopstvenim izvorima finansiranja</w:t>
      </w:r>
      <w:r w:rsidR="004965C1">
        <w:rPr>
          <w:rFonts w:ascii="Times New Roman" w:hAnsi="Times New Roman" w:cs="Times New Roman"/>
          <w:sz w:val="24"/>
        </w:rPr>
        <w:t>.</w:t>
      </w:r>
      <w:r w:rsidR="004965C1">
        <w:rPr>
          <w:rStyle w:val="Referencafusnote"/>
          <w:rFonts w:ascii="Times New Roman" w:hAnsi="Times New Roman" w:cs="Times New Roman"/>
          <w:sz w:val="24"/>
        </w:rPr>
        <w:footnoteReference w:id="19"/>
      </w:r>
    </w:p>
    <w:p w:rsidR="00EC24AE" w:rsidRPr="009F7485" w:rsidRDefault="00EC24AE"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Racio ukupnog duga=</m:t>
          </m:r>
          <m:f>
            <m:fPr>
              <m:ctrlPr>
                <w:rPr>
                  <w:rFonts w:ascii="Cambria Math" w:hAnsi="Cambria Math" w:cs="Times New Roman"/>
                  <w:i/>
                  <w:sz w:val="24"/>
                </w:rPr>
              </m:ctrlPr>
            </m:fPr>
            <m:num>
              <m:r>
                <w:rPr>
                  <w:rFonts w:ascii="Cambria Math" w:hAnsi="Cambria Math" w:cs="Times New Roman"/>
                  <w:sz w:val="24"/>
                </w:rPr>
                <m:t>dug. rezervisanja i obaveze+kratk. obaveze+odložene poreske obavze</m:t>
              </m:r>
            </m:num>
            <m:den>
              <m:r>
                <w:rPr>
                  <w:rFonts w:ascii="Cambria Math" w:hAnsi="Cambria Math" w:cs="Times New Roman"/>
                  <w:sz w:val="24"/>
                </w:rPr>
                <m:t>poslovna imovina</m:t>
              </m:r>
            </m:den>
          </m:f>
        </m:oMath>
      </m:oMathPara>
    </w:p>
    <w:p w:rsidR="009F7485" w:rsidRPr="009F7485" w:rsidRDefault="009F7485"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Racio dugoročnog duga=</m:t>
          </m:r>
          <m:f>
            <m:fPr>
              <m:ctrlPr>
                <w:rPr>
                  <w:rFonts w:ascii="Cambria Math" w:hAnsi="Cambria Math" w:cs="Times New Roman"/>
                  <w:i/>
                  <w:sz w:val="24"/>
                </w:rPr>
              </m:ctrlPr>
            </m:fPr>
            <m:num>
              <m:r>
                <w:rPr>
                  <w:rFonts w:ascii="Cambria Math" w:hAnsi="Cambria Math" w:cs="Times New Roman"/>
                  <w:sz w:val="24"/>
                </w:rPr>
                <m:t>dugoročna rezervisanja i obaveze+odložene poreske obaveze</m:t>
              </m:r>
            </m:num>
            <m:den>
              <m:r>
                <w:rPr>
                  <w:rFonts w:ascii="Cambria Math" w:hAnsi="Cambria Math" w:cs="Times New Roman"/>
                  <w:sz w:val="24"/>
                </w:rPr>
                <m:t>poslovna imovina</m:t>
              </m:r>
            </m:den>
          </m:f>
        </m:oMath>
      </m:oMathPara>
    </w:p>
    <w:p w:rsidR="009F7485" w:rsidRPr="00EC24AE" w:rsidRDefault="009F7485"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Racio ukupnog duga i akcionarskog kapitala=</m:t>
          </m:r>
          <m:f>
            <m:fPr>
              <m:ctrlPr>
                <w:rPr>
                  <w:rFonts w:ascii="Cambria Math" w:hAnsi="Cambria Math" w:cs="Times New Roman"/>
                  <w:i/>
                  <w:sz w:val="24"/>
                </w:rPr>
              </m:ctrlPr>
            </m:fPr>
            <m:num>
              <m:r>
                <w:rPr>
                  <w:rFonts w:ascii="Cambria Math" w:hAnsi="Cambria Math" w:cs="Times New Roman"/>
                  <w:sz w:val="24"/>
                </w:rPr>
                <m:t>dug.rezervisnaja i obaveze+krat.obaveze+odložene poreske obaveze</m:t>
              </m:r>
            </m:num>
            <m:den>
              <m:r>
                <w:rPr>
                  <w:rFonts w:ascii="Cambria Math" w:hAnsi="Cambria Math" w:cs="Times New Roman"/>
                  <w:sz w:val="24"/>
                </w:rPr>
                <m:t>kapital</m:t>
              </m:r>
            </m:den>
          </m:f>
        </m:oMath>
      </m:oMathPara>
    </w:p>
    <w:p w:rsidR="00EC24AE" w:rsidRDefault="00EC24AE" w:rsidP="003C0184">
      <w:pPr>
        <w:spacing w:line="240" w:lineRule="auto"/>
        <w:jc w:val="both"/>
        <w:rPr>
          <w:rFonts w:ascii="Times New Roman" w:hAnsi="Times New Roman" w:cs="Times New Roman"/>
          <w:sz w:val="24"/>
        </w:rPr>
      </w:pPr>
      <m:oMathPara>
        <m:oMath>
          <m:r>
            <w:rPr>
              <w:rFonts w:ascii="Cambria Math" w:hAnsi="Cambria Math" w:cs="Times New Roman"/>
              <w:sz w:val="24"/>
            </w:rPr>
            <m:t>Racio ukupnog duga 2017. god.=</m:t>
          </m:r>
          <m:f>
            <m:fPr>
              <m:ctrlPr>
                <w:rPr>
                  <w:rFonts w:ascii="Cambria Math" w:hAnsi="Cambria Math" w:cs="Times New Roman"/>
                  <w:i/>
                  <w:sz w:val="24"/>
                </w:rPr>
              </m:ctrlPr>
            </m:fPr>
            <m:num>
              <m:r>
                <w:rPr>
                  <w:rFonts w:ascii="Cambria Math" w:hAnsi="Cambria Math" w:cs="Times New Roman"/>
                  <w:sz w:val="24"/>
                </w:rPr>
                <m:t>606300+14235584+254127</m:t>
              </m:r>
            </m:num>
            <m:den>
              <m:r>
                <w:rPr>
                  <w:rFonts w:ascii="Cambria Math" w:hAnsi="Cambria Math" w:cs="Times New Roman"/>
                  <w:sz w:val="24"/>
                </w:rPr>
                <m:t>47378390</m:t>
              </m:r>
            </m:den>
          </m:f>
          <m:r>
            <w:rPr>
              <w:rFonts w:ascii="Cambria Math" w:hAnsi="Cambria Math" w:cs="Times New Roman"/>
              <w:sz w:val="24"/>
            </w:rPr>
            <m:t>=0,32</m:t>
          </m:r>
        </m:oMath>
      </m:oMathPara>
    </w:p>
    <w:p w:rsidR="00EC24AE" w:rsidRPr="00EC24AE" w:rsidRDefault="00EC24AE"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Racio ukupnog duga 2016. god.=</m:t>
          </m:r>
          <m:f>
            <m:fPr>
              <m:ctrlPr>
                <w:rPr>
                  <w:rFonts w:ascii="Cambria Math" w:hAnsi="Cambria Math" w:cs="Times New Roman"/>
                  <w:i/>
                  <w:sz w:val="24"/>
                </w:rPr>
              </m:ctrlPr>
            </m:fPr>
            <m:num>
              <m:r>
                <w:rPr>
                  <w:rFonts w:ascii="Cambria Math" w:hAnsi="Cambria Math" w:cs="Times New Roman"/>
                  <w:sz w:val="24"/>
                </w:rPr>
                <m:t>519691+14299395+425213</m:t>
              </m:r>
            </m:num>
            <m:den>
              <m:r>
                <w:rPr>
                  <w:rFonts w:ascii="Cambria Math" w:hAnsi="Cambria Math" w:cs="Times New Roman"/>
                  <w:sz w:val="24"/>
                </w:rPr>
                <m:t xml:space="preserve"> 49252359 </m:t>
              </m:r>
            </m:den>
          </m:f>
          <m:r>
            <w:rPr>
              <w:rFonts w:ascii="Cambria Math" w:hAnsi="Cambria Math" w:cs="Times New Roman"/>
              <w:sz w:val="24"/>
            </w:rPr>
            <m:t>=0,31</m:t>
          </m:r>
        </m:oMath>
      </m:oMathPara>
    </w:p>
    <w:p w:rsidR="00EC24AE" w:rsidRPr="00EC24AE" w:rsidRDefault="00EC24AE"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Racio ukupnog duga 2015. god.=</m:t>
          </m:r>
          <m:f>
            <m:fPr>
              <m:ctrlPr>
                <w:rPr>
                  <w:rFonts w:ascii="Cambria Math" w:hAnsi="Cambria Math" w:cs="Times New Roman"/>
                  <w:i/>
                  <w:sz w:val="24"/>
                </w:rPr>
              </m:ctrlPr>
            </m:fPr>
            <m:num>
              <m:r>
                <w:rPr>
                  <w:rFonts w:ascii="Cambria Math" w:hAnsi="Cambria Math" w:cs="Times New Roman"/>
                  <w:sz w:val="24"/>
                </w:rPr>
                <m:t>706859+17945259+510787</m:t>
              </m:r>
            </m:num>
            <m:den>
              <m:r>
                <w:rPr>
                  <w:rFonts w:ascii="Cambria Math" w:hAnsi="Cambria Math" w:cs="Times New Roman"/>
                  <w:sz w:val="24"/>
                </w:rPr>
                <m:t xml:space="preserve"> 55375836 </m:t>
              </m:r>
            </m:den>
          </m:f>
          <m:r>
            <w:rPr>
              <w:rFonts w:ascii="Cambria Math" w:hAnsi="Cambria Math" w:cs="Times New Roman"/>
              <w:sz w:val="24"/>
            </w:rPr>
            <m:t>=0,35</m:t>
          </m:r>
        </m:oMath>
      </m:oMathPara>
    </w:p>
    <w:p w:rsidR="005954FE" w:rsidRPr="005954FE" w:rsidRDefault="005954FE" w:rsidP="003C0184">
      <w:pPr>
        <w:spacing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Racio ukupnog </w:t>
      </w:r>
      <w:r w:rsidR="009C0C90">
        <w:rPr>
          <w:rFonts w:ascii="Times New Roman" w:eastAsiaTheme="minorEastAsia" w:hAnsi="Times New Roman" w:cs="Times New Roman"/>
          <w:sz w:val="24"/>
        </w:rPr>
        <w:t>duga za 2017. godinu iznosi 0,32, za 2016. godinu iznosi 0,31</w:t>
      </w:r>
      <w:r>
        <w:rPr>
          <w:rFonts w:ascii="Times New Roman" w:eastAsiaTheme="minorEastAsia" w:hAnsi="Times New Roman" w:cs="Times New Roman"/>
          <w:sz w:val="24"/>
        </w:rPr>
        <w:t xml:space="preserve"> i za 2015. godinu iznos</w:t>
      </w:r>
      <w:r w:rsidR="009C0C90">
        <w:rPr>
          <w:rFonts w:ascii="Times New Roman" w:eastAsiaTheme="minorEastAsia" w:hAnsi="Times New Roman" w:cs="Times New Roman"/>
          <w:sz w:val="24"/>
        </w:rPr>
        <w:t>i 0,35</w:t>
      </w:r>
      <w:r>
        <w:rPr>
          <w:rFonts w:ascii="Times New Roman" w:eastAsiaTheme="minorEastAsia" w:hAnsi="Times New Roman" w:cs="Times New Roman"/>
          <w:sz w:val="24"/>
        </w:rPr>
        <w:t>.</w:t>
      </w:r>
    </w:p>
    <w:p w:rsidR="002B134E" w:rsidRDefault="002B134E" w:rsidP="003C0184">
      <w:pPr>
        <w:spacing w:line="240" w:lineRule="auto"/>
        <w:jc w:val="both"/>
        <w:rPr>
          <w:rFonts w:ascii="Times New Roman" w:hAnsi="Times New Roman" w:cs="Times New Roman"/>
          <w:sz w:val="24"/>
        </w:rPr>
      </w:pPr>
      <m:oMathPara>
        <m:oMath>
          <m:r>
            <w:rPr>
              <w:rFonts w:ascii="Cambria Math" w:hAnsi="Cambria Math" w:cs="Times New Roman"/>
              <w:sz w:val="24"/>
            </w:rPr>
            <m:t>Racio dugoročnog duga 2017. god.=</m:t>
          </m:r>
          <m:f>
            <m:fPr>
              <m:ctrlPr>
                <w:rPr>
                  <w:rFonts w:ascii="Cambria Math" w:hAnsi="Cambria Math" w:cs="Times New Roman"/>
                  <w:i/>
                  <w:sz w:val="24"/>
                </w:rPr>
              </m:ctrlPr>
            </m:fPr>
            <m:num>
              <m:r>
                <w:rPr>
                  <w:rFonts w:ascii="Cambria Math" w:hAnsi="Cambria Math" w:cs="Times New Roman"/>
                  <w:sz w:val="24"/>
                </w:rPr>
                <m:t>606300+254127</m:t>
              </m:r>
            </m:num>
            <m:den>
              <m:r>
                <w:rPr>
                  <w:rFonts w:ascii="Cambria Math" w:hAnsi="Cambria Math" w:cs="Times New Roman"/>
                  <w:sz w:val="24"/>
                </w:rPr>
                <m:t>47378390</m:t>
              </m:r>
            </m:den>
          </m:f>
          <m:r>
            <w:rPr>
              <w:rFonts w:ascii="Cambria Math" w:hAnsi="Cambria Math" w:cs="Times New Roman"/>
              <w:sz w:val="24"/>
            </w:rPr>
            <m:t>=0,02</m:t>
          </m:r>
        </m:oMath>
      </m:oMathPara>
    </w:p>
    <w:p w:rsidR="002B134E" w:rsidRDefault="002B134E" w:rsidP="003C0184">
      <w:pPr>
        <w:spacing w:line="240" w:lineRule="auto"/>
        <w:jc w:val="both"/>
        <w:rPr>
          <w:rFonts w:ascii="Times New Roman" w:hAnsi="Times New Roman" w:cs="Times New Roman"/>
          <w:sz w:val="24"/>
        </w:rPr>
      </w:pPr>
      <m:oMathPara>
        <m:oMath>
          <m:r>
            <w:rPr>
              <w:rFonts w:ascii="Cambria Math" w:hAnsi="Cambria Math" w:cs="Times New Roman"/>
              <w:sz w:val="24"/>
            </w:rPr>
            <m:t>Racio dugoročnog duga 2016. god.=</m:t>
          </m:r>
          <m:f>
            <m:fPr>
              <m:ctrlPr>
                <w:rPr>
                  <w:rFonts w:ascii="Cambria Math" w:hAnsi="Cambria Math" w:cs="Times New Roman"/>
                  <w:i/>
                  <w:sz w:val="24"/>
                </w:rPr>
              </m:ctrlPr>
            </m:fPr>
            <m:num>
              <m:r>
                <w:rPr>
                  <w:rFonts w:ascii="Cambria Math" w:hAnsi="Cambria Math" w:cs="Times New Roman"/>
                  <w:sz w:val="24"/>
                </w:rPr>
                <m:t>519691+425213</m:t>
              </m:r>
            </m:num>
            <m:den>
              <m:r>
                <w:rPr>
                  <w:rFonts w:ascii="Cambria Math" w:hAnsi="Cambria Math" w:cs="Times New Roman"/>
                  <w:sz w:val="24"/>
                </w:rPr>
                <m:t>49252359</m:t>
              </m:r>
            </m:den>
          </m:f>
          <m:r>
            <w:rPr>
              <w:rFonts w:ascii="Cambria Math" w:hAnsi="Cambria Math" w:cs="Times New Roman"/>
              <w:sz w:val="24"/>
            </w:rPr>
            <m:t>=0,02</m:t>
          </m:r>
        </m:oMath>
      </m:oMathPara>
    </w:p>
    <w:p w:rsidR="002B134E" w:rsidRPr="005954FE" w:rsidRDefault="002B134E"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Racio dugoročnog duga 2015. god.=</m:t>
          </m:r>
          <m:f>
            <m:fPr>
              <m:ctrlPr>
                <w:rPr>
                  <w:rFonts w:ascii="Cambria Math" w:hAnsi="Cambria Math" w:cs="Times New Roman"/>
                  <w:i/>
                  <w:sz w:val="24"/>
                </w:rPr>
              </m:ctrlPr>
            </m:fPr>
            <m:num>
              <m:r>
                <w:rPr>
                  <w:rFonts w:ascii="Cambria Math" w:hAnsi="Cambria Math" w:cs="Times New Roman"/>
                  <w:sz w:val="24"/>
                </w:rPr>
                <m:t>706859+510787</m:t>
              </m:r>
            </m:num>
            <m:den>
              <m:r>
                <w:rPr>
                  <w:rFonts w:ascii="Cambria Math" w:hAnsi="Cambria Math" w:cs="Times New Roman"/>
                  <w:sz w:val="24"/>
                </w:rPr>
                <m:t>55375836</m:t>
              </m:r>
            </m:den>
          </m:f>
          <m:r>
            <w:rPr>
              <w:rFonts w:ascii="Cambria Math" w:hAnsi="Cambria Math" w:cs="Times New Roman"/>
              <w:sz w:val="24"/>
            </w:rPr>
            <m:t>=0,02</m:t>
          </m:r>
        </m:oMath>
      </m:oMathPara>
    </w:p>
    <w:p w:rsidR="005954FE" w:rsidRDefault="005954FE" w:rsidP="003C0184">
      <w:pPr>
        <w:spacing w:line="240" w:lineRule="auto"/>
        <w:jc w:val="both"/>
        <w:rPr>
          <w:rFonts w:ascii="Times New Roman" w:hAnsi="Times New Roman" w:cs="Times New Roman"/>
          <w:sz w:val="24"/>
        </w:rPr>
      </w:pPr>
      <w:r>
        <w:rPr>
          <w:rFonts w:ascii="Times New Roman" w:hAnsi="Times New Roman" w:cs="Times New Roman"/>
          <w:sz w:val="24"/>
        </w:rPr>
        <w:t>Racio dugoročnog</w:t>
      </w:r>
      <w:r w:rsidRPr="005954FE">
        <w:rPr>
          <w:rFonts w:ascii="Times New Roman" w:hAnsi="Times New Roman" w:cs="Times New Roman"/>
          <w:sz w:val="24"/>
        </w:rPr>
        <w:t xml:space="preserve"> </w:t>
      </w:r>
      <w:r>
        <w:rPr>
          <w:rFonts w:ascii="Times New Roman" w:hAnsi="Times New Roman" w:cs="Times New Roman"/>
          <w:sz w:val="24"/>
        </w:rPr>
        <w:t xml:space="preserve">duga za </w:t>
      </w:r>
      <w:r w:rsidR="004D0146">
        <w:rPr>
          <w:rFonts w:ascii="Times New Roman" w:hAnsi="Times New Roman" w:cs="Times New Roman"/>
          <w:sz w:val="24"/>
        </w:rPr>
        <w:t>sva tri posmatrana perioda bio je isti i iznosio je 0,02.</w:t>
      </w:r>
    </w:p>
    <w:p w:rsidR="00E41275" w:rsidRDefault="00E41275" w:rsidP="003C0184">
      <w:pPr>
        <w:spacing w:line="240" w:lineRule="auto"/>
        <w:jc w:val="both"/>
        <w:rPr>
          <w:rFonts w:ascii="Times New Roman" w:hAnsi="Times New Roman" w:cs="Times New Roman"/>
          <w:sz w:val="24"/>
        </w:rPr>
      </w:pPr>
      <m:oMathPara>
        <m:oMath>
          <m:r>
            <w:rPr>
              <w:rFonts w:ascii="Cambria Math" w:hAnsi="Cambria Math" w:cs="Times New Roman"/>
              <w:sz w:val="24"/>
            </w:rPr>
            <m:t>Racio ukupnog duga i akcionarskog kapitala 2017. god.=</m:t>
          </m:r>
          <m:f>
            <m:fPr>
              <m:ctrlPr>
                <w:rPr>
                  <w:rFonts w:ascii="Cambria Math" w:hAnsi="Cambria Math" w:cs="Times New Roman"/>
                  <w:i/>
                  <w:sz w:val="24"/>
                </w:rPr>
              </m:ctrlPr>
            </m:fPr>
            <m:num>
              <m:r>
                <w:rPr>
                  <w:rFonts w:ascii="Cambria Math" w:hAnsi="Cambria Math" w:cs="Times New Roman"/>
                  <w:sz w:val="24"/>
                </w:rPr>
                <m:t>606300+14235584+254127</m:t>
              </m:r>
            </m:num>
            <m:den>
              <m:r>
                <w:rPr>
                  <w:rFonts w:ascii="Cambria Math" w:hAnsi="Cambria Math" w:cs="Times New Roman"/>
                  <w:sz w:val="24"/>
                </w:rPr>
                <m:t>32282379</m:t>
              </m:r>
            </m:den>
          </m:f>
          <m:r>
            <w:rPr>
              <w:rFonts w:ascii="Cambria Math" w:hAnsi="Cambria Math" w:cs="Times New Roman"/>
              <w:sz w:val="24"/>
            </w:rPr>
            <m:t>=0,47</m:t>
          </m:r>
        </m:oMath>
      </m:oMathPara>
    </w:p>
    <w:p w:rsidR="00DB2BDF" w:rsidRPr="00E41275" w:rsidRDefault="00E41275"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Racio ukupnog duga i akcionarskog kapitala 2016. god.=</m:t>
          </m:r>
          <m:f>
            <m:fPr>
              <m:ctrlPr>
                <w:rPr>
                  <w:rFonts w:ascii="Cambria Math" w:hAnsi="Cambria Math" w:cs="Times New Roman"/>
                  <w:i/>
                  <w:sz w:val="24"/>
                </w:rPr>
              </m:ctrlPr>
            </m:fPr>
            <m:num>
              <m:r>
                <w:rPr>
                  <w:rFonts w:ascii="Cambria Math" w:hAnsi="Cambria Math" w:cs="Times New Roman"/>
                  <w:sz w:val="24"/>
                </w:rPr>
                <m:t>519691+14299395+425213</m:t>
              </m:r>
            </m:num>
            <m:den>
              <m:r>
                <w:rPr>
                  <w:rFonts w:ascii="Cambria Math" w:hAnsi="Cambria Math" w:cs="Times New Roman"/>
                  <w:sz w:val="24"/>
                </w:rPr>
                <m:t>34008060</m:t>
              </m:r>
            </m:den>
          </m:f>
          <m:r>
            <w:rPr>
              <w:rFonts w:ascii="Cambria Math" w:hAnsi="Cambria Math" w:cs="Times New Roman"/>
              <w:sz w:val="24"/>
            </w:rPr>
            <m:t>=0,45</m:t>
          </m:r>
        </m:oMath>
      </m:oMathPara>
    </w:p>
    <w:p w:rsidR="00E41275" w:rsidRDefault="00E41275" w:rsidP="003C0184">
      <w:pPr>
        <w:spacing w:line="240" w:lineRule="auto"/>
        <w:jc w:val="both"/>
        <w:rPr>
          <w:rFonts w:ascii="Times New Roman" w:hAnsi="Times New Roman" w:cs="Times New Roman"/>
          <w:sz w:val="24"/>
        </w:rPr>
      </w:pPr>
      <m:oMathPara>
        <m:oMath>
          <m:r>
            <w:rPr>
              <w:rFonts w:ascii="Cambria Math" w:hAnsi="Cambria Math" w:cs="Times New Roman"/>
              <w:sz w:val="24"/>
            </w:rPr>
            <m:t>Racio ukupnog duga i akcionarskog kapitala 2015. god.=</m:t>
          </m:r>
          <m:f>
            <m:fPr>
              <m:ctrlPr>
                <w:rPr>
                  <w:rFonts w:ascii="Cambria Math" w:hAnsi="Cambria Math" w:cs="Times New Roman"/>
                  <w:i/>
                  <w:sz w:val="24"/>
                </w:rPr>
              </m:ctrlPr>
            </m:fPr>
            <m:num>
              <m:r>
                <w:rPr>
                  <w:rFonts w:ascii="Cambria Math" w:hAnsi="Cambria Math" w:cs="Times New Roman"/>
                  <w:sz w:val="24"/>
                </w:rPr>
                <m:t>706859+17945259+510787</m:t>
              </m:r>
            </m:num>
            <m:den>
              <m:r>
                <w:rPr>
                  <w:rFonts w:ascii="Cambria Math" w:hAnsi="Cambria Math" w:cs="Times New Roman"/>
                  <w:sz w:val="24"/>
                </w:rPr>
                <m:t>36212931</m:t>
              </m:r>
            </m:den>
          </m:f>
          <m:r>
            <w:rPr>
              <w:rFonts w:ascii="Cambria Math" w:hAnsi="Cambria Math" w:cs="Times New Roman"/>
              <w:sz w:val="24"/>
            </w:rPr>
            <m:t>=0,53</m:t>
          </m:r>
        </m:oMath>
      </m:oMathPara>
    </w:p>
    <w:p w:rsidR="00DB2BDF" w:rsidRDefault="005954FE" w:rsidP="003C0184">
      <w:pPr>
        <w:spacing w:line="240" w:lineRule="auto"/>
        <w:jc w:val="both"/>
        <w:rPr>
          <w:rFonts w:ascii="Times New Roman" w:hAnsi="Times New Roman" w:cs="Times New Roman"/>
          <w:sz w:val="24"/>
        </w:rPr>
      </w:pPr>
      <w:r w:rsidRPr="005954FE">
        <w:rPr>
          <w:rFonts w:ascii="Times New Roman" w:hAnsi="Times New Roman" w:cs="Times New Roman"/>
          <w:sz w:val="24"/>
        </w:rPr>
        <w:lastRenderedPageBreak/>
        <w:t xml:space="preserve">Racio ukupnog duga </w:t>
      </w:r>
      <w:r>
        <w:rPr>
          <w:rFonts w:ascii="Times New Roman" w:hAnsi="Times New Roman" w:cs="Times New Roman"/>
          <w:sz w:val="24"/>
        </w:rPr>
        <w:t>i akcionarskog kap</w:t>
      </w:r>
      <w:r w:rsidR="00B50055">
        <w:rPr>
          <w:rFonts w:ascii="Times New Roman" w:hAnsi="Times New Roman" w:cs="Times New Roman"/>
          <w:sz w:val="24"/>
        </w:rPr>
        <w:t>itala za 2017. godinu iznosi 0,47 za 2016. godinu 0,45 dok za 2015. godinu iznosi 0,53</w:t>
      </w:r>
      <w:r w:rsidRPr="005954FE">
        <w:rPr>
          <w:rFonts w:ascii="Times New Roman" w:hAnsi="Times New Roman" w:cs="Times New Roman"/>
          <w:sz w:val="24"/>
        </w:rPr>
        <w:t>.</w:t>
      </w:r>
    </w:p>
    <w:p w:rsidR="00F25B67" w:rsidRDefault="00F25B67" w:rsidP="0031287F">
      <w:pPr>
        <w:pStyle w:val="Naslov2"/>
        <w:numPr>
          <w:ilvl w:val="1"/>
          <w:numId w:val="7"/>
        </w:numPr>
      </w:pPr>
      <w:bookmarkStart w:id="11" w:name="_Toc522663508"/>
      <w:r>
        <w:t>Marža neto profita, ROA i ROE</w:t>
      </w:r>
      <w:bookmarkEnd w:id="11"/>
    </w:p>
    <w:p w:rsidR="00543CAC" w:rsidRDefault="00463286" w:rsidP="00FC6968">
      <w:pPr>
        <w:spacing w:line="240" w:lineRule="auto"/>
        <w:jc w:val="both"/>
        <w:rPr>
          <w:rFonts w:ascii="Times New Roman" w:eastAsiaTheme="majorEastAsia" w:hAnsi="Times New Roman" w:cstheme="majorBidi"/>
          <w:sz w:val="24"/>
        </w:rPr>
      </w:pPr>
      <w:r w:rsidRPr="00463286">
        <w:rPr>
          <w:rFonts w:ascii="Times New Roman" w:eastAsiaTheme="majorEastAsia" w:hAnsi="Times New Roman" w:cstheme="majorBidi"/>
          <w:sz w:val="24"/>
        </w:rPr>
        <w:t>Rentabilnošću se mora upravljati i na operativnom i na strateškom nivou</w:t>
      </w:r>
      <w:r>
        <w:rPr>
          <w:rFonts w:ascii="Times New Roman" w:eastAsiaTheme="majorEastAsia" w:hAnsi="Times New Roman" w:cstheme="majorBidi"/>
          <w:sz w:val="24"/>
        </w:rPr>
        <w:t>.</w:t>
      </w:r>
      <w:r>
        <w:rPr>
          <w:rStyle w:val="Referencafusnote"/>
          <w:rFonts w:ascii="Times New Roman" w:eastAsiaTheme="majorEastAsia" w:hAnsi="Times New Roman" w:cstheme="majorBidi"/>
          <w:sz w:val="24"/>
        </w:rPr>
        <w:footnoteReference w:id="20"/>
      </w:r>
      <w:r>
        <w:rPr>
          <w:rFonts w:ascii="Times New Roman" w:eastAsiaTheme="majorEastAsia" w:hAnsi="Times New Roman" w:cstheme="majorBidi"/>
          <w:sz w:val="24"/>
        </w:rPr>
        <w:t xml:space="preserve"> </w:t>
      </w:r>
      <w:r w:rsidR="00FC6968" w:rsidRPr="00FC6968">
        <w:rPr>
          <w:rFonts w:ascii="Times New Roman" w:eastAsiaTheme="majorEastAsia" w:hAnsi="Times New Roman" w:cstheme="majorBidi"/>
          <w:sz w:val="24"/>
        </w:rPr>
        <w:t>Racia rentabilnosti mogu biti parcijalna i globalna. Parcijalna se odnose na stopu poslovnog i neto dobitka, čije se utvrđivanje i analiza vrše samo na bazi bilansa uspeha. Globalna obuhvaraju stopu prinosa na ukupna sredstva (aktivu) i stopu prinosa na sopstvena sredstva (akcijski kapital) čije se utvrđivanje i analiza vrše na bazi oba bilansa, i bilansa uspeha i bilansa stanja</w:t>
      </w:r>
      <w:r w:rsidR="00FE74C0">
        <w:rPr>
          <w:rFonts w:ascii="Times New Roman" w:eastAsiaTheme="majorEastAsia" w:hAnsi="Times New Roman" w:cstheme="majorBidi"/>
          <w:sz w:val="24"/>
        </w:rPr>
        <w:t>.</w:t>
      </w:r>
      <w:r w:rsidR="00FE74C0">
        <w:rPr>
          <w:rStyle w:val="Referencafusnote"/>
          <w:rFonts w:ascii="Times New Roman" w:eastAsiaTheme="majorEastAsia" w:hAnsi="Times New Roman" w:cstheme="majorBidi"/>
          <w:sz w:val="24"/>
        </w:rPr>
        <w:footnoteReference w:id="21"/>
      </w:r>
    </w:p>
    <w:p w:rsidR="00FC6968" w:rsidRPr="00543CAC" w:rsidRDefault="00901AB4" w:rsidP="00FC6968">
      <w:pPr>
        <w:spacing w:line="240" w:lineRule="auto"/>
        <w:jc w:val="both"/>
        <w:rPr>
          <w:rFonts w:ascii="Times New Roman" w:eastAsiaTheme="majorEastAsia" w:hAnsi="Times New Roman" w:cstheme="majorBidi"/>
          <w:sz w:val="24"/>
        </w:rPr>
      </w:pPr>
      <w:r w:rsidRPr="00901AB4">
        <w:rPr>
          <w:rFonts w:ascii="Times New Roman" w:eastAsiaTheme="majorEastAsia" w:hAnsi="Times New Roman" w:cstheme="majorBidi"/>
          <w:sz w:val="24"/>
        </w:rPr>
        <w:t>Stopa neto dobitka je, zapravo, profitna marža</w:t>
      </w:r>
      <w:r>
        <w:rPr>
          <w:rFonts w:ascii="Times New Roman" w:eastAsiaTheme="majorEastAsia" w:hAnsi="Times New Roman" w:cstheme="majorBidi"/>
          <w:sz w:val="24"/>
        </w:rPr>
        <w:t xml:space="preserve">. </w:t>
      </w:r>
      <w:r w:rsidR="00171ADB">
        <w:rPr>
          <w:rFonts w:ascii="Times New Roman" w:eastAsiaTheme="majorEastAsia" w:hAnsi="Times New Roman" w:cstheme="majorBidi"/>
          <w:sz w:val="24"/>
        </w:rPr>
        <w:t>Stopu neto dobiti dobijamo pomoću sledeće formule:</w:t>
      </w:r>
      <w:r>
        <w:rPr>
          <w:rStyle w:val="Referencafusnote"/>
          <w:rFonts w:ascii="Times New Roman" w:eastAsiaTheme="majorEastAsia" w:hAnsi="Times New Roman" w:cstheme="majorBidi"/>
          <w:sz w:val="24"/>
        </w:rPr>
        <w:footnoteReference w:id="22"/>
      </w:r>
    </w:p>
    <w:p w:rsidR="00F25B67" w:rsidRPr="009C586B" w:rsidRDefault="00543CAC"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Stopa neto dobiti=</m:t>
          </m:r>
          <m:f>
            <m:fPr>
              <m:ctrlPr>
                <w:rPr>
                  <w:rFonts w:ascii="Cambria Math" w:hAnsi="Cambria Math" w:cs="Times New Roman"/>
                  <w:i/>
                  <w:sz w:val="24"/>
                </w:rPr>
              </m:ctrlPr>
            </m:fPr>
            <m:num>
              <m:r>
                <w:rPr>
                  <w:rFonts w:ascii="Cambria Math" w:hAnsi="Cambria Math" w:cs="Times New Roman"/>
                  <w:sz w:val="24"/>
                </w:rPr>
                <m:t>neto dobitak/gubitak</m:t>
              </m:r>
            </m:num>
            <m:den>
              <m:r>
                <w:rPr>
                  <w:rFonts w:ascii="Cambria Math" w:hAnsi="Cambria Math" w:cs="Times New Roman"/>
                  <w:sz w:val="24"/>
                </w:rPr>
                <m:t>poslovni prihodi</m:t>
              </m:r>
            </m:den>
          </m:f>
        </m:oMath>
      </m:oMathPara>
    </w:p>
    <w:p w:rsidR="00051599" w:rsidRDefault="00051599"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Stopa neto dobiti 2017. god.=</m:t>
          </m:r>
          <m:f>
            <m:fPr>
              <m:ctrlPr>
                <w:rPr>
                  <w:rFonts w:ascii="Cambria Math" w:hAnsi="Cambria Math" w:cs="Times New Roman"/>
                  <w:i/>
                  <w:sz w:val="24"/>
                </w:rPr>
              </m:ctrlPr>
            </m:fPr>
            <m:num>
              <m:r>
                <w:rPr>
                  <w:rFonts w:ascii="Cambria Math" w:hAnsi="Cambria Math" w:cs="Times New Roman"/>
                  <w:sz w:val="24"/>
                </w:rPr>
                <m:t xml:space="preserve"> 9000153 </m:t>
              </m:r>
            </m:num>
            <m:den>
              <m:r>
                <w:rPr>
                  <w:rFonts w:ascii="Cambria Math" w:hAnsi="Cambria Math" w:cs="Times New Roman"/>
                  <w:sz w:val="24"/>
                </w:rPr>
                <m:t xml:space="preserve"> 45486031 </m:t>
              </m:r>
            </m:den>
          </m:f>
          <m:r>
            <w:rPr>
              <w:rFonts w:ascii="Cambria Math" w:hAnsi="Cambria Math" w:cs="Times New Roman"/>
              <w:sz w:val="24"/>
            </w:rPr>
            <m:t>=0,20</m:t>
          </m:r>
        </m:oMath>
      </m:oMathPara>
    </w:p>
    <w:p w:rsidR="00051599" w:rsidRDefault="00051599"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Stopa neto gubitka za 2016. godinu=</m:t>
          </m:r>
          <m:f>
            <m:fPr>
              <m:ctrlPr>
                <w:rPr>
                  <w:rFonts w:ascii="Cambria Math" w:hAnsi="Cambria Math" w:cs="Times New Roman"/>
                  <w:i/>
                  <w:sz w:val="24"/>
                </w:rPr>
              </m:ctrlPr>
            </m:fPr>
            <m:num>
              <m:r>
                <w:rPr>
                  <w:rFonts w:ascii="Cambria Math" w:hAnsi="Cambria Math" w:cs="Times New Roman"/>
                  <w:sz w:val="24"/>
                </w:rPr>
                <m:t xml:space="preserve"> 8909168 </m:t>
              </m:r>
            </m:num>
            <m:den>
              <m:r>
                <w:rPr>
                  <w:rFonts w:ascii="Cambria Math" w:hAnsi="Cambria Math" w:cs="Times New Roman"/>
                  <w:sz w:val="24"/>
                </w:rPr>
                <m:t xml:space="preserve"> 45595048 </m:t>
              </m:r>
            </m:den>
          </m:f>
          <m:r>
            <w:rPr>
              <w:rFonts w:ascii="Cambria Math" w:hAnsi="Cambria Math" w:cs="Times New Roman"/>
              <w:sz w:val="24"/>
            </w:rPr>
            <m:t>=0,20</m:t>
          </m:r>
        </m:oMath>
      </m:oMathPara>
    </w:p>
    <w:p w:rsidR="00051599" w:rsidRDefault="00051599"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Stopa neto gubitka za 2015. godinu=</m:t>
          </m:r>
          <m:f>
            <m:fPr>
              <m:ctrlPr>
                <w:rPr>
                  <w:rFonts w:ascii="Cambria Math" w:hAnsi="Cambria Math" w:cs="Times New Roman"/>
                  <w:i/>
                  <w:sz w:val="24"/>
                </w:rPr>
              </m:ctrlPr>
            </m:fPr>
            <m:num>
              <m:r>
                <w:rPr>
                  <w:rFonts w:ascii="Cambria Math" w:hAnsi="Cambria Math" w:cs="Times New Roman"/>
                  <w:sz w:val="24"/>
                </w:rPr>
                <m:t xml:space="preserve"> 9676580 </m:t>
              </m:r>
            </m:num>
            <m:den>
              <m:r>
                <w:rPr>
                  <w:rFonts w:ascii="Cambria Math" w:hAnsi="Cambria Math" w:cs="Times New Roman"/>
                  <w:sz w:val="24"/>
                </w:rPr>
                <m:t xml:space="preserve"> 45400377 </m:t>
              </m:r>
            </m:den>
          </m:f>
          <m:r>
            <w:rPr>
              <w:rFonts w:ascii="Cambria Math" w:hAnsi="Cambria Math" w:cs="Times New Roman"/>
              <w:sz w:val="24"/>
            </w:rPr>
            <m:t>=0,21</m:t>
          </m:r>
        </m:oMath>
      </m:oMathPara>
    </w:p>
    <w:p w:rsidR="00C4641D" w:rsidRDefault="009C586B" w:rsidP="003C0184">
      <w:pPr>
        <w:spacing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U 2017. godini ostvaren je neto dobitak koji je iznosio 20% </w:t>
      </w:r>
      <w:r w:rsidR="00C4641D" w:rsidRPr="00C4641D">
        <w:rPr>
          <w:rFonts w:ascii="Times New Roman" w:eastAsiaTheme="minorEastAsia" w:hAnsi="Times New Roman" w:cs="Times New Roman"/>
          <w:sz w:val="24"/>
        </w:rPr>
        <w:t>od vrednosti poslovnih prihoda. U 201</w:t>
      </w:r>
      <w:r w:rsidR="00C302AF">
        <w:rPr>
          <w:rFonts w:ascii="Times New Roman" w:eastAsiaTheme="minorEastAsia" w:hAnsi="Times New Roman" w:cs="Times New Roman"/>
          <w:sz w:val="24"/>
        </w:rPr>
        <w:t>6</w:t>
      </w:r>
      <w:r w:rsidR="00C4641D" w:rsidRPr="00C4641D">
        <w:rPr>
          <w:rFonts w:ascii="Times New Roman" w:eastAsiaTheme="minorEastAsia" w:hAnsi="Times New Roman" w:cs="Times New Roman"/>
          <w:sz w:val="24"/>
        </w:rPr>
        <w:t xml:space="preserve">. godini neto </w:t>
      </w:r>
      <w:r>
        <w:rPr>
          <w:rFonts w:ascii="Times New Roman" w:eastAsiaTheme="minorEastAsia" w:hAnsi="Times New Roman" w:cs="Times New Roman"/>
          <w:sz w:val="24"/>
        </w:rPr>
        <w:t>dobitak bio je rakođe 20</w:t>
      </w:r>
      <w:r w:rsidR="00C4641D" w:rsidRPr="00C4641D">
        <w:rPr>
          <w:rFonts w:ascii="Times New Roman" w:eastAsiaTheme="minorEastAsia" w:hAnsi="Times New Roman" w:cs="Times New Roman"/>
          <w:sz w:val="24"/>
        </w:rPr>
        <w:t xml:space="preserve">% od vrednosti </w:t>
      </w:r>
      <w:r w:rsidR="00C302AF">
        <w:rPr>
          <w:rFonts w:ascii="Times New Roman" w:eastAsiaTheme="minorEastAsia" w:hAnsi="Times New Roman" w:cs="Times New Roman"/>
          <w:sz w:val="24"/>
        </w:rPr>
        <w:t xml:space="preserve">poslovnih prihoda, </w:t>
      </w:r>
      <w:r>
        <w:rPr>
          <w:rFonts w:ascii="Times New Roman" w:eastAsiaTheme="minorEastAsia" w:hAnsi="Times New Roman" w:cs="Times New Roman"/>
          <w:sz w:val="24"/>
        </w:rPr>
        <w:t>dok je u 2015. godini iznosio 21</w:t>
      </w:r>
      <w:r w:rsidR="00C4641D" w:rsidRPr="00C4641D">
        <w:rPr>
          <w:rFonts w:ascii="Times New Roman" w:eastAsiaTheme="minorEastAsia" w:hAnsi="Times New Roman" w:cs="Times New Roman"/>
          <w:sz w:val="24"/>
        </w:rPr>
        <w:t>% od vrednosti poslovnih prihoda.</w:t>
      </w:r>
    </w:p>
    <w:p w:rsidR="003A0B37" w:rsidRDefault="004F60A3" w:rsidP="003A0B37">
      <w:pPr>
        <w:spacing w:line="240" w:lineRule="auto"/>
        <w:jc w:val="both"/>
        <w:rPr>
          <w:rFonts w:ascii="Times New Roman" w:hAnsi="Times New Roman" w:cs="Times New Roman"/>
          <w:sz w:val="24"/>
        </w:rPr>
      </w:pPr>
      <w:r>
        <w:rPr>
          <w:rFonts w:ascii="Times New Roman" w:hAnsi="Times New Roman" w:cs="Times New Roman"/>
          <w:sz w:val="24"/>
        </w:rPr>
        <w:t>Stopa prinosa na poslovna sred</w:t>
      </w:r>
      <w:r w:rsidR="009F3FE5">
        <w:rPr>
          <w:rFonts w:ascii="Times New Roman" w:hAnsi="Times New Roman" w:cs="Times New Roman"/>
          <w:sz w:val="24"/>
        </w:rPr>
        <w:t>s</w:t>
      </w:r>
      <w:r>
        <w:rPr>
          <w:rFonts w:ascii="Times New Roman" w:hAnsi="Times New Roman" w:cs="Times New Roman"/>
          <w:sz w:val="24"/>
        </w:rPr>
        <w:t>tva (ROA) je o</w:t>
      </w:r>
      <w:r w:rsidRPr="004F60A3">
        <w:rPr>
          <w:rFonts w:ascii="Times New Roman" w:hAnsi="Times New Roman" w:cs="Times New Roman"/>
          <w:sz w:val="24"/>
        </w:rPr>
        <w:t>snovni pokazatelj rentabilnosti u poslovnoj aktivnosti preduzeća</w:t>
      </w:r>
      <w:r>
        <w:rPr>
          <w:rFonts w:ascii="Times New Roman" w:hAnsi="Times New Roman" w:cs="Times New Roman"/>
          <w:sz w:val="24"/>
        </w:rPr>
        <w:t>.</w:t>
      </w:r>
      <w:r>
        <w:rPr>
          <w:rStyle w:val="Referencafusnote"/>
          <w:rFonts w:ascii="Times New Roman" w:hAnsi="Times New Roman" w:cs="Times New Roman"/>
          <w:sz w:val="24"/>
        </w:rPr>
        <w:footnoteReference w:id="23"/>
      </w:r>
      <w:r>
        <w:rPr>
          <w:rFonts w:ascii="Times New Roman" w:hAnsi="Times New Roman" w:cs="Times New Roman"/>
          <w:sz w:val="24"/>
        </w:rPr>
        <w:t xml:space="preserve"> </w:t>
      </w:r>
      <w:r w:rsidR="003A0B37" w:rsidRPr="00C4641D">
        <w:rPr>
          <w:rFonts w:ascii="Times New Roman" w:hAnsi="Times New Roman" w:cs="Times New Roman"/>
          <w:sz w:val="24"/>
        </w:rPr>
        <w:t>Stopa prinosa na poslovna sredstva se dobija stavljanjem u odnos dobitka i prosečne poslovne aktive.</w:t>
      </w:r>
      <w:r w:rsidR="00F064A9">
        <w:rPr>
          <w:rStyle w:val="Referencafusnote"/>
          <w:rFonts w:ascii="Times New Roman" w:hAnsi="Times New Roman" w:cs="Times New Roman"/>
          <w:sz w:val="24"/>
        </w:rPr>
        <w:footnoteReference w:id="24"/>
      </w:r>
    </w:p>
    <w:p w:rsidR="003A0B37" w:rsidRDefault="003A0B37" w:rsidP="003A0B37">
      <w:pPr>
        <w:spacing w:line="240" w:lineRule="auto"/>
        <w:jc w:val="both"/>
        <w:rPr>
          <w:rFonts w:ascii="Times New Roman" w:hAnsi="Times New Roman" w:cs="Times New Roman"/>
          <w:sz w:val="24"/>
        </w:rPr>
      </w:pPr>
      <m:oMathPara>
        <m:oMath>
          <m:r>
            <w:rPr>
              <w:rFonts w:ascii="Cambria Math" w:hAnsi="Cambria Math" w:cs="Times New Roman"/>
              <w:sz w:val="24"/>
            </w:rPr>
            <m:t>ROA=</m:t>
          </m:r>
          <m:f>
            <m:fPr>
              <m:ctrlPr>
                <w:rPr>
                  <w:rFonts w:ascii="Cambria Math" w:hAnsi="Cambria Math" w:cs="Times New Roman"/>
                  <w:i/>
                  <w:sz w:val="24"/>
                </w:rPr>
              </m:ctrlPr>
            </m:fPr>
            <m:num>
              <m:r>
                <w:rPr>
                  <w:rFonts w:ascii="Cambria Math" w:hAnsi="Cambria Math" w:cs="Times New Roman"/>
                  <w:sz w:val="24"/>
                </w:rPr>
                <m:t>neto dobitak</m:t>
              </m:r>
            </m:num>
            <m:den>
              <m:r>
                <w:rPr>
                  <w:rFonts w:ascii="Cambria Math" w:hAnsi="Cambria Math" w:cs="Times New Roman"/>
                  <w:sz w:val="24"/>
                </w:rPr>
                <m:t>poslovna imovina</m:t>
              </m:r>
            </m:den>
          </m:f>
        </m:oMath>
      </m:oMathPara>
    </w:p>
    <w:p w:rsidR="004F4122" w:rsidRPr="003A20AB" w:rsidRDefault="003A20AB"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ROA 2017. god.=</m:t>
          </m:r>
          <m:f>
            <m:fPr>
              <m:ctrlPr>
                <w:rPr>
                  <w:rFonts w:ascii="Cambria Math" w:hAnsi="Cambria Math" w:cs="Times New Roman"/>
                  <w:i/>
                  <w:sz w:val="24"/>
                </w:rPr>
              </m:ctrlPr>
            </m:fPr>
            <m:num>
              <m:r>
                <w:rPr>
                  <w:rFonts w:ascii="Cambria Math" w:hAnsi="Cambria Math" w:cs="Times New Roman"/>
                  <w:sz w:val="24"/>
                </w:rPr>
                <m:t xml:space="preserve"> 9000153 </m:t>
              </m:r>
            </m:num>
            <m:den>
              <m:r>
                <w:rPr>
                  <w:rFonts w:ascii="Cambria Math" w:hAnsi="Cambria Math" w:cs="Times New Roman"/>
                  <w:sz w:val="24"/>
                </w:rPr>
                <m:t>47378390</m:t>
              </m:r>
            </m:den>
          </m:f>
          <m:r>
            <w:rPr>
              <w:rFonts w:ascii="Cambria Math" w:hAnsi="Cambria Math" w:cs="Times New Roman"/>
              <w:sz w:val="24"/>
            </w:rPr>
            <m:t>=0,19</m:t>
          </m:r>
        </m:oMath>
      </m:oMathPara>
    </w:p>
    <w:p w:rsidR="003A20AB" w:rsidRPr="003A20AB" w:rsidRDefault="003A20AB"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ROA 2016. god.=</m:t>
          </m:r>
          <m:f>
            <m:fPr>
              <m:ctrlPr>
                <w:rPr>
                  <w:rFonts w:ascii="Cambria Math" w:hAnsi="Cambria Math" w:cs="Times New Roman"/>
                  <w:i/>
                  <w:sz w:val="24"/>
                </w:rPr>
              </m:ctrlPr>
            </m:fPr>
            <m:num>
              <m:r>
                <w:rPr>
                  <w:rFonts w:ascii="Cambria Math" w:hAnsi="Cambria Math" w:cs="Times New Roman"/>
                  <w:sz w:val="24"/>
                </w:rPr>
                <m:t>8909168</m:t>
              </m:r>
            </m:num>
            <m:den>
              <m:r>
                <w:rPr>
                  <w:rFonts w:ascii="Cambria Math" w:hAnsi="Cambria Math" w:cs="Times New Roman"/>
                  <w:sz w:val="24"/>
                </w:rPr>
                <m:t>49252359</m:t>
              </m:r>
            </m:den>
          </m:f>
          <m:r>
            <w:rPr>
              <w:rFonts w:ascii="Cambria Math" w:hAnsi="Cambria Math" w:cs="Times New Roman"/>
              <w:sz w:val="24"/>
            </w:rPr>
            <m:t>=0,18</m:t>
          </m:r>
        </m:oMath>
      </m:oMathPara>
    </w:p>
    <w:p w:rsidR="003A20AB" w:rsidRPr="003A20AB" w:rsidRDefault="003A20AB"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ROA 2015. god.=</m:t>
          </m:r>
          <m:f>
            <m:fPr>
              <m:ctrlPr>
                <w:rPr>
                  <w:rFonts w:ascii="Cambria Math" w:hAnsi="Cambria Math" w:cs="Times New Roman"/>
                  <w:i/>
                  <w:sz w:val="24"/>
                </w:rPr>
              </m:ctrlPr>
            </m:fPr>
            <m:num>
              <m:r>
                <w:rPr>
                  <w:rFonts w:ascii="Cambria Math" w:hAnsi="Cambria Math" w:cs="Times New Roman"/>
                  <w:sz w:val="24"/>
                </w:rPr>
                <m:t xml:space="preserve"> 9676580 </m:t>
              </m:r>
            </m:num>
            <m:den>
              <m:r>
                <w:rPr>
                  <w:rFonts w:ascii="Cambria Math" w:hAnsi="Cambria Math" w:cs="Times New Roman"/>
                  <w:sz w:val="24"/>
                </w:rPr>
                <m:t>55375836</m:t>
              </m:r>
            </m:den>
          </m:f>
          <m:r>
            <w:rPr>
              <w:rFonts w:ascii="Cambria Math" w:hAnsi="Cambria Math" w:cs="Times New Roman"/>
              <w:sz w:val="24"/>
            </w:rPr>
            <m:t>=0,17</m:t>
          </m:r>
        </m:oMath>
      </m:oMathPara>
    </w:p>
    <w:p w:rsidR="000F3982" w:rsidRDefault="000F3982" w:rsidP="003C0184">
      <w:pPr>
        <w:spacing w:line="240" w:lineRule="auto"/>
        <w:jc w:val="both"/>
        <w:rPr>
          <w:rFonts w:ascii="Times New Roman" w:eastAsiaTheme="minorEastAsia" w:hAnsi="Times New Roman" w:cs="Times New Roman"/>
          <w:sz w:val="24"/>
        </w:rPr>
      </w:pPr>
      <w:r w:rsidRPr="000F3982">
        <w:rPr>
          <w:rFonts w:ascii="Times New Roman" w:eastAsiaTheme="minorEastAsia" w:hAnsi="Times New Roman" w:cs="Times New Roman"/>
          <w:sz w:val="24"/>
        </w:rPr>
        <w:lastRenderedPageBreak/>
        <w:t>Ovako utrvrđen pokazatelj ukazuje na to da je privredno društvo Telenor na svaki dinar uložen u ukupna poslovna sredst</w:t>
      </w:r>
      <w:r>
        <w:rPr>
          <w:rFonts w:ascii="Times New Roman" w:eastAsiaTheme="minorEastAsia" w:hAnsi="Times New Roman" w:cs="Times New Roman"/>
          <w:sz w:val="24"/>
        </w:rPr>
        <w:t xml:space="preserve">va ostvarilo 0,19 dinara neto dobitka u 2017. godini, 0,18 dinara u 2016. godini i </w:t>
      </w:r>
      <w:r w:rsidRPr="000F3982">
        <w:rPr>
          <w:rFonts w:ascii="Times New Roman" w:eastAsiaTheme="minorEastAsia" w:hAnsi="Times New Roman" w:cs="Times New Roman"/>
          <w:sz w:val="24"/>
        </w:rPr>
        <w:t xml:space="preserve"> </w:t>
      </w:r>
      <w:r>
        <w:rPr>
          <w:rFonts w:ascii="Times New Roman" w:eastAsiaTheme="minorEastAsia" w:hAnsi="Times New Roman" w:cs="Times New Roman"/>
          <w:sz w:val="24"/>
        </w:rPr>
        <w:t>0,17 dinara u 2015. godini.</w:t>
      </w:r>
    </w:p>
    <w:p w:rsidR="00C4641D" w:rsidRDefault="009F3FE5" w:rsidP="003C0184">
      <w:pPr>
        <w:spacing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Stopa prinosa na sopstvena sredstva (</w:t>
      </w:r>
      <w:r w:rsidR="004F4122" w:rsidRPr="004F4122">
        <w:rPr>
          <w:rFonts w:ascii="Times New Roman" w:eastAsiaTheme="minorEastAsia" w:hAnsi="Times New Roman" w:cs="Times New Roman"/>
          <w:sz w:val="24"/>
        </w:rPr>
        <w:t>ROE</w:t>
      </w:r>
      <w:r>
        <w:rPr>
          <w:rFonts w:ascii="Times New Roman" w:eastAsiaTheme="minorEastAsia" w:hAnsi="Times New Roman" w:cs="Times New Roman"/>
          <w:sz w:val="24"/>
        </w:rPr>
        <w:t>)</w:t>
      </w:r>
      <w:r w:rsidR="004F4122" w:rsidRPr="004F4122">
        <w:rPr>
          <w:rFonts w:ascii="Times New Roman" w:eastAsiaTheme="minorEastAsia" w:hAnsi="Times New Roman" w:cs="Times New Roman"/>
          <w:sz w:val="24"/>
        </w:rPr>
        <w:t xml:space="preserve"> je pokazatelj koji nam pokazuje stepen oplodnje vlasničkog kapitala, jer neto dobitak znači prirast (povećanje) vlasničkog kapitala</w:t>
      </w:r>
      <w:r w:rsidR="004F4122">
        <w:rPr>
          <w:rFonts w:ascii="Times New Roman" w:eastAsiaTheme="minorEastAsia" w:hAnsi="Times New Roman" w:cs="Times New Roman"/>
          <w:sz w:val="24"/>
        </w:rPr>
        <w:t>.</w:t>
      </w:r>
      <w:r w:rsidR="004F4122">
        <w:rPr>
          <w:rStyle w:val="Referencafusnote"/>
          <w:rFonts w:ascii="Times New Roman" w:eastAsiaTheme="minorEastAsia" w:hAnsi="Times New Roman" w:cs="Times New Roman"/>
          <w:sz w:val="24"/>
        </w:rPr>
        <w:footnoteReference w:id="25"/>
      </w:r>
      <w:r>
        <w:rPr>
          <w:rFonts w:ascii="Times New Roman" w:eastAsiaTheme="minorEastAsia" w:hAnsi="Times New Roman" w:cs="Times New Roman"/>
          <w:sz w:val="24"/>
        </w:rPr>
        <w:t xml:space="preserve"> Računa se na osnovu sledeće formule:</w:t>
      </w:r>
      <w:r w:rsidR="00C4641D">
        <w:rPr>
          <w:rStyle w:val="Referencafusnote"/>
          <w:rFonts w:ascii="Times New Roman" w:eastAsiaTheme="minorEastAsia" w:hAnsi="Times New Roman" w:cs="Times New Roman"/>
          <w:sz w:val="24"/>
        </w:rPr>
        <w:footnoteReference w:id="26"/>
      </w:r>
    </w:p>
    <w:p w:rsidR="00543CAC" w:rsidRDefault="00543CAC" w:rsidP="003C0184">
      <w:pPr>
        <w:spacing w:line="240" w:lineRule="auto"/>
        <w:jc w:val="both"/>
        <w:rPr>
          <w:rFonts w:ascii="Times New Roman" w:hAnsi="Times New Roman" w:cs="Times New Roman"/>
          <w:sz w:val="24"/>
        </w:rPr>
      </w:pPr>
      <m:oMathPara>
        <m:oMath>
          <m:r>
            <w:rPr>
              <w:rFonts w:ascii="Cambria Math" w:hAnsi="Cambria Math" w:cs="Times New Roman"/>
              <w:sz w:val="24"/>
            </w:rPr>
            <m:t>ROE=</m:t>
          </m:r>
          <m:f>
            <m:fPr>
              <m:ctrlPr>
                <w:rPr>
                  <w:rFonts w:ascii="Cambria Math" w:hAnsi="Cambria Math" w:cs="Times New Roman"/>
                  <w:i/>
                  <w:sz w:val="24"/>
                </w:rPr>
              </m:ctrlPr>
            </m:fPr>
            <m:num>
              <m:r>
                <w:rPr>
                  <w:rFonts w:ascii="Cambria Math" w:hAnsi="Cambria Math" w:cs="Times New Roman"/>
                  <w:sz w:val="24"/>
                </w:rPr>
                <m:t>neto dobitak</m:t>
              </m:r>
            </m:num>
            <m:den>
              <m:r>
                <w:rPr>
                  <w:rFonts w:ascii="Cambria Math" w:hAnsi="Cambria Math" w:cs="Times New Roman"/>
                  <w:sz w:val="24"/>
                </w:rPr>
                <m:t>kapital</m:t>
              </m:r>
            </m:den>
          </m:f>
        </m:oMath>
      </m:oMathPara>
    </w:p>
    <w:p w:rsidR="00A32D05" w:rsidRPr="003A20AB" w:rsidRDefault="003A20AB"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ROE 2017. god.=</m:t>
          </m:r>
          <m:f>
            <m:fPr>
              <m:ctrlPr>
                <w:rPr>
                  <w:rFonts w:ascii="Cambria Math" w:hAnsi="Cambria Math" w:cs="Times New Roman"/>
                  <w:i/>
                  <w:sz w:val="24"/>
                </w:rPr>
              </m:ctrlPr>
            </m:fPr>
            <m:num>
              <m:r>
                <w:rPr>
                  <w:rFonts w:ascii="Cambria Math" w:hAnsi="Cambria Math" w:cs="Times New Roman"/>
                  <w:sz w:val="24"/>
                </w:rPr>
                <m:t>9000153</m:t>
              </m:r>
            </m:num>
            <m:den>
              <m:r>
                <w:rPr>
                  <w:rFonts w:ascii="Cambria Math" w:hAnsi="Cambria Math" w:cs="Times New Roman"/>
                  <w:sz w:val="24"/>
                </w:rPr>
                <m:t>32282379</m:t>
              </m:r>
            </m:den>
          </m:f>
          <m:r>
            <w:rPr>
              <w:rFonts w:ascii="Cambria Math" w:hAnsi="Cambria Math" w:cs="Times New Roman"/>
              <w:sz w:val="24"/>
            </w:rPr>
            <m:t>=0,28</m:t>
          </m:r>
        </m:oMath>
      </m:oMathPara>
    </w:p>
    <w:p w:rsidR="003A20AB" w:rsidRPr="003A20AB" w:rsidRDefault="003A20AB"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ROE 2016. god.=</m:t>
          </m:r>
          <m:f>
            <m:fPr>
              <m:ctrlPr>
                <w:rPr>
                  <w:rFonts w:ascii="Cambria Math" w:hAnsi="Cambria Math" w:cs="Times New Roman"/>
                  <w:i/>
                  <w:sz w:val="24"/>
                </w:rPr>
              </m:ctrlPr>
            </m:fPr>
            <m:num>
              <m:r>
                <w:rPr>
                  <w:rFonts w:ascii="Cambria Math" w:hAnsi="Cambria Math" w:cs="Times New Roman"/>
                  <w:sz w:val="24"/>
                </w:rPr>
                <m:t>8909168</m:t>
              </m:r>
            </m:num>
            <m:den>
              <m:r>
                <w:rPr>
                  <w:rFonts w:ascii="Cambria Math" w:hAnsi="Cambria Math" w:cs="Times New Roman"/>
                  <w:sz w:val="24"/>
                </w:rPr>
                <m:t>34008060</m:t>
              </m:r>
            </m:den>
          </m:f>
          <m:r>
            <w:rPr>
              <w:rFonts w:ascii="Cambria Math" w:hAnsi="Cambria Math" w:cs="Times New Roman"/>
              <w:sz w:val="24"/>
            </w:rPr>
            <m:t>=0,26</m:t>
          </m:r>
        </m:oMath>
      </m:oMathPara>
    </w:p>
    <w:p w:rsidR="003A20AB" w:rsidRPr="003A20AB" w:rsidRDefault="003A20AB" w:rsidP="003C0184">
      <w:pPr>
        <w:spacing w:line="240" w:lineRule="auto"/>
        <w:jc w:val="both"/>
        <w:rPr>
          <w:rFonts w:ascii="Times New Roman" w:eastAsiaTheme="minorEastAsia" w:hAnsi="Times New Roman" w:cs="Times New Roman"/>
          <w:sz w:val="24"/>
        </w:rPr>
      </w:pPr>
      <m:oMathPara>
        <m:oMath>
          <m:r>
            <w:rPr>
              <w:rFonts w:ascii="Cambria Math" w:hAnsi="Cambria Math" w:cs="Times New Roman"/>
              <w:sz w:val="24"/>
            </w:rPr>
            <m:t>ROE 2015. god.=</m:t>
          </m:r>
          <m:f>
            <m:fPr>
              <m:ctrlPr>
                <w:rPr>
                  <w:rFonts w:ascii="Cambria Math" w:hAnsi="Cambria Math" w:cs="Times New Roman"/>
                  <w:i/>
                  <w:sz w:val="24"/>
                </w:rPr>
              </m:ctrlPr>
            </m:fPr>
            <m:num>
              <m:r>
                <w:rPr>
                  <w:rFonts w:ascii="Cambria Math" w:hAnsi="Cambria Math" w:cs="Times New Roman"/>
                  <w:sz w:val="24"/>
                </w:rPr>
                <m:t>9676580</m:t>
              </m:r>
            </m:num>
            <m:den>
              <m:r>
                <w:rPr>
                  <w:rFonts w:ascii="Cambria Math" w:hAnsi="Cambria Math" w:cs="Times New Roman"/>
                  <w:sz w:val="24"/>
                </w:rPr>
                <m:t>36212931</m:t>
              </m:r>
            </m:den>
          </m:f>
          <m:r>
            <w:rPr>
              <w:rFonts w:ascii="Cambria Math" w:hAnsi="Cambria Math" w:cs="Times New Roman"/>
              <w:sz w:val="24"/>
            </w:rPr>
            <m:t>=0,27</m:t>
          </m:r>
        </m:oMath>
      </m:oMathPara>
    </w:p>
    <w:p w:rsidR="003A20AB" w:rsidRPr="003A20AB" w:rsidRDefault="00103034" w:rsidP="003C0184">
      <w:pPr>
        <w:spacing w:line="240" w:lineRule="auto"/>
        <w:jc w:val="both"/>
        <w:rPr>
          <w:rFonts w:ascii="Times New Roman" w:eastAsiaTheme="minorEastAsia" w:hAnsi="Times New Roman" w:cs="Times New Roman"/>
          <w:sz w:val="24"/>
        </w:rPr>
      </w:pPr>
      <w:r w:rsidRPr="00103034">
        <w:rPr>
          <w:rFonts w:ascii="Times New Roman" w:eastAsiaTheme="minorEastAsia" w:hAnsi="Times New Roman" w:cs="Times New Roman"/>
          <w:sz w:val="24"/>
        </w:rPr>
        <w:t>Stopa pri</w:t>
      </w:r>
      <w:r>
        <w:rPr>
          <w:rFonts w:ascii="Times New Roman" w:eastAsiaTheme="minorEastAsia" w:hAnsi="Times New Roman" w:cs="Times New Roman"/>
          <w:sz w:val="24"/>
        </w:rPr>
        <w:t>nosa na sopstveni kapital u 2017. godini iznosi 28</w:t>
      </w:r>
      <w:r w:rsidRPr="00103034">
        <w:rPr>
          <w:rFonts w:ascii="Times New Roman" w:eastAsiaTheme="minorEastAsia" w:hAnsi="Times New Roman" w:cs="Times New Roman"/>
          <w:sz w:val="24"/>
        </w:rPr>
        <w:t>%, to znači da se na svakih 100 dinar</w:t>
      </w:r>
      <w:r>
        <w:rPr>
          <w:rFonts w:ascii="Times New Roman" w:eastAsiaTheme="minorEastAsia" w:hAnsi="Times New Roman" w:cs="Times New Roman"/>
          <w:sz w:val="24"/>
        </w:rPr>
        <w:t>a sopstvenog kapitala ostvari 28</w:t>
      </w:r>
      <w:r w:rsidRPr="00103034">
        <w:rPr>
          <w:rFonts w:ascii="Times New Roman" w:eastAsiaTheme="minorEastAsia" w:hAnsi="Times New Roman" w:cs="Times New Roman"/>
          <w:sz w:val="24"/>
        </w:rPr>
        <w:t xml:space="preserve"> dinara dobitka. </w:t>
      </w:r>
      <w:r>
        <w:rPr>
          <w:rFonts w:ascii="Times New Roman" w:eastAsiaTheme="minorEastAsia" w:hAnsi="Times New Roman" w:cs="Times New Roman"/>
          <w:sz w:val="24"/>
        </w:rPr>
        <w:t>U 2016</w:t>
      </w:r>
      <w:r w:rsidRPr="00103034">
        <w:rPr>
          <w:rFonts w:ascii="Times New Roman" w:eastAsiaTheme="minorEastAsia" w:hAnsi="Times New Roman" w:cs="Times New Roman"/>
          <w:sz w:val="24"/>
        </w:rPr>
        <w:t xml:space="preserve">. godini privredno društvo Telenor d.o.o. na svakih 100 dinara sopstvenog kapitala ostvarilo </w:t>
      </w:r>
      <w:r>
        <w:rPr>
          <w:rFonts w:ascii="Times New Roman" w:eastAsiaTheme="minorEastAsia" w:hAnsi="Times New Roman" w:cs="Times New Roman"/>
          <w:sz w:val="24"/>
        </w:rPr>
        <w:t>je 26 dinara dobitka, dok je u 2015. godini na svakih 100 dinara sopstvenog kapitala ostvarilo 27 dinara.</w:t>
      </w:r>
    </w:p>
    <w:p w:rsidR="00282C13" w:rsidRDefault="00282C13" w:rsidP="00282C13">
      <w:pPr>
        <w:pStyle w:val="Naslov1"/>
      </w:pPr>
      <w:bookmarkStart w:id="12" w:name="_Toc522663509"/>
      <w:r>
        <w:t>Zaključak</w:t>
      </w:r>
      <w:bookmarkEnd w:id="12"/>
    </w:p>
    <w:p w:rsidR="002B0209" w:rsidRDefault="002B0209" w:rsidP="002B0209">
      <w:pPr>
        <w:spacing w:line="240" w:lineRule="auto"/>
        <w:jc w:val="both"/>
        <w:rPr>
          <w:rFonts w:ascii="Times New Roman" w:hAnsi="Times New Roman" w:cs="Times New Roman"/>
          <w:sz w:val="24"/>
        </w:rPr>
      </w:pPr>
      <w:r w:rsidRPr="002B0209">
        <w:rPr>
          <w:rFonts w:ascii="Times New Roman" w:hAnsi="Times New Roman" w:cs="Times New Roman"/>
          <w:sz w:val="24"/>
        </w:rPr>
        <w:t>Analiza finansijskih izveštaja bavi se kvantificiranjem i istraživanjem odnosa i veza koje postoje između pozicija bilansa stanja, bilansa uspeha i izveštaja o tokovima gotovine na način da se omogući ispravna ocena finansijskog položaja preduzeća, njegove uspešnosti i likvidnosti poslovanja. Da bi se ovaj zadatak obavio, finansijskom analitičaru stoje na raspolaganju određeni i</w:t>
      </w:r>
      <w:r>
        <w:rPr>
          <w:rFonts w:ascii="Times New Roman" w:hAnsi="Times New Roman" w:cs="Times New Roman"/>
          <w:sz w:val="24"/>
        </w:rPr>
        <w:t>nstrumenti ili tehnike analize.</w:t>
      </w:r>
    </w:p>
    <w:p w:rsidR="002B0209" w:rsidRPr="002B0209" w:rsidRDefault="002B0209" w:rsidP="002B0209">
      <w:pPr>
        <w:spacing w:line="240" w:lineRule="auto"/>
        <w:jc w:val="both"/>
        <w:rPr>
          <w:rFonts w:ascii="Times New Roman" w:hAnsi="Times New Roman" w:cs="Times New Roman"/>
          <w:sz w:val="24"/>
        </w:rPr>
      </w:pPr>
      <w:r w:rsidRPr="002B0209">
        <w:rPr>
          <w:rFonts w:ascii="Times New Roman" w:hAnsi="Times New Roman" w:cs="Times New Roman"/>
          <w:sz w:val="24"/>
        </w:rPr>
        <w:t>Međutim, bitno je napomenuti da samo izračunavanje pokazatelja ne daje dovoljnu sliku i predstavu o tome šta se u preduzeću događalo tokom poslovne godine, gde se preduzeće trenutno nalazi u odnosu na konkurenciju u grani u kojoj posluje, kao i u kojoj meri je ugrožen opstanak preduzeća na tržištu na kome posluje.</w:t>
      </w:r>
    </w:p>
    <w:p w:rsidR="002B0209" w:rsidRPr="002B0209" w:rsidRDefault="002B0209" w:rsidP="002B0209">
      <w:pPr>
        <w:spacing w:line="240" w:lineRule="auto"/>
        <w:jc w:val="both"/>
        <w:rPr>
          <w:rFonts w:ascii="Times New Roman" w:hAnsi="Times New Roman" w:cs="Times New Roman"/>
          <w:sz w:val="24"/>
        </w:rPr>
      </w:pPr>
      <w:r w:rsidRPr="002B0209">
        <w:rPr>
          <w:rFonts w:ascii="Times New Roman" w:hAnsi="Times New Roman" w:cs="Times New Roman"/>
          <w:sz w:val="24"/>
        </w:rPr>
        <w:t>Ukoliko posmatramo preduzeće sa mikro aspekta, rezultate analize kao i izračunate pokazatelje treba porediti sa nekoliko prethodnih poslovnih godina i rezultatia analiza koje su rađene na osnovu finansijskih izveštaja iz prethosnih poslovnih godina. Na osnovu takve analize, stekla bi se neuporedivo kvalitetnija slika o tome šta se događalo u preduzeću tokom poslovne godine, šta je uticalo u najvećoj meri na trenutni finansijski položaj u kome se preduzeće nalazi, ako i koji su faktori u najvećoj meri uticali na rezultate analize finansijskih izveštaja.</w:t>
      </w:r>
    </w:p>
    <w:p w:rsidR="002B0209" w:rsidRPr="002B0209" w:rsidRDefault="002B0209" w:rsidP="002B0209">
      <w:pPr>
        <w:spacing w:line="240" w:lineRule="auto"/>
        <w:jc w:val="both"/>
        <w:rPr>
          <w:rFonts w:ascii="Times New Roman" w:hAnsi="Times New Roman" w:cs="Times New Roman"/>
          <w:sz w:val="24"/>
        </w:rPr>
      </w:pPr>
      <w:r w:rsidRPr="002B0209">
        <w:rPr>
          <w:rFonts w:ascii="Times New Roman" w:hAnsi="Times New Roman" w:cs="Times New Roman"/>
          <w:sz w:val="24"/>
        </w:rPr>
        <w:t xml:space="preserve">Ukoliko posmatramo preduzeće sa makro aspekta, rezultate analize i izračunate pokazatelje treba porediti sa pokazateljima preduzeća koja posluju u istoj grani delatnosti, kao i utvrđenim standardima koji postoje za svaku granu delatnosti, budući da za većinu </w:t>
      </w:r>
      <w:r w:rsidRPr="002B0209">
        <w:rPr>
          <w:rFonts w:ascii="Times New Roman" w:hAnsi="Times New Roman" w:cs="Times New Roman"/>
          <w:sz w:val="24"/>
        </w:rPr>
        <w:lastRenderedPageBreak/>
        <w:t>pokazatelja ne postoje jedinstveno utvrđene norme i standardi, već se oni u velikoj meri mogu razlikovati u zavisnosti od grane delatnosti u kojoj preduzeće posluje. Takvom analizom stekla bi se potpunija slika o samim rezultatima analize finansijskih izveštaja, finansijskom položaju u kome se preduzeće trenutno nalazi, kao i položaju u odnosu na konkurentne firme koje posluju u istoj grani delatnosti.</w:t>
      </w:r>
    </w:p>
    <w:p w:rsidR="002B0209" w:rsidRDefault="002B0209" w:rsidP="002B0209">
      <w:pPr>
        <w:spacing w:line="240" w:lineRule="auto"/>
        <w:jc w:val="both"/>
        <w:rPr>
          <w:rFonts w:ascii="Times New Roman" w:hAnsi="Times New Roman" w:cs="Times New Roman"/>
          <w:sz w:val="24"/>
        </w:rPr>
      </w:pPr>
      <w:r w:rsidRPr="002B0209">
        <w:rPr>
          <w:rFonts w:ascii="Times New Roman" w:hAnsi="Times New Roman" w:cs="Times New Roman"/>
          <w:sz w:val="24"/>
        </w:rPr>
        <w:t>Osnovni cilj finansijske analize predstavlja ispitivanje i utvrđivanje i utvrđivanje finansijskog položaja i uspešnosti poslovanja preduzeća na osnovu njenih finansijskih izveštaja. Finansijska analiza je deo složene analize poslovanja, ali deo od koj</w:t>
      </w:r>
      <w:r>
        <w:rPr>
          <w:rFonts w:ascii="Times New Roman" w:hAnsi="Times New Roman" w:cs="Times New Roman"/>
          <w:sz w:val="24"/>
        </w:rPr>
        <w:t>eg se u analizi najčešće kraće.</w:t>
      </w:r>
    </w:p>
    <w:p w:rsidR="002B0209" w:rsidRPr="002B0209" w:rsidRDefault="002B0209" w:rsidP="002B0209">
      <w:pPr>
        <w:spacing w:line="240" w:lineRule="auto"/>
        <w:jc w:val="both"/>
        <w:rPr>
          <w:rFonts w:ascii="Times New Roman" w:hAnsi="Times New Roman" w:cs="Times New Roman"/>
          <w:sz w:val="24"/>
        </w:rPr>
      </w:pPr>
      <w:r w:rsidRPr="002B0209">
        <w:rPr>
          <w:rFonts w:ascii="Times New Roman" w:hAnsi="Times New Roman" w:cs="Times New Roman"/>
          <w:sz w:val="24"/>
        </w:rPr>
        <w:t>Takođe, ona ima za cilj da na osnovu utvrđenog kvaliteta i kvantiteta analiziranog objekta pruži informacije o njegovom bonitetu ili trendu razvoja. Takve informacije predstavljaju osnove za preduzimanje određenih korektivnih akcija usmerenih ka popravljanju boniteta i trenda razvoja analiziranog objekta.</w:t>
      </w:r>
    </w:p>
    <w:p w:rsidR="008D59FB" w:rsidRDefault="002B0209" w:rsidP="002B0209">
      <w:pPr>
        <w:spacing w:line="240" w:lineRule="auto"/>
        <w:jc w:val="both"/>
        <w:rPr>
          <w:rFonts w:ascii="Times New Roman" w:hAnsi="Times New Roman" w:cs="Times New Roman"/>
          <w:sz w:val="24"/>
        </w:rPr>
      </w:pPr>
      <w:r w:rsidRPr="002B0209">
        <w:rPr>
          <w:rFonts w:ascii="Times New Roman" w:hAnsi="Times New Roman" w:cs="Times New Roman"/>
          <w:sz w:val="24"/>
        </w:rPr>
        <w:t>Analiza finansijskih izveštaja je zasnovana na finansijskim izveštajima, koji predstavljaju završnu fazu računovodstvenog procesa obrade podataka i samim tim predstavlja nosioca računovodstvenih informacija. Za ove informacije je zainteresovan veliki broj interesnih grupa, ali da bi one zaista zadovoljile zahteve i potrebe korisnika, neophodno je da se informacije razumeju, tj. da se pretvore u upotrebljive. Ovo nas uvodi u sam značaj finansijske analize, čiji je osnovni zadatak upravo da omogući razumevanje finansijskih izveštaja, odnosno vrednosti sadržanih u pomenutim izveštajima.</w:t>
      </w:r>
    </w:p>
    <w:p w:rsidR="008D59FB" w:rsidRDefault="008D59FB" w:rsidP="003C0184">
      <w:pPr>
        <w:spacing w:line="240" w:lineRule="auto"/>
        <w:jc w:val="both"/>
        <w:rPr>
          <w:rFonts w:ascii="Times New Roman" w:hAnsi="Times New Roman" w:cs="Times New Roman"/>
          <w:sz w:val="24"/>
        </w:rPr>
      </w:pPr>
    </w:p>
    <w:p w:rsidR="008D59FB" w:rsidRDefault="008D59FB" w:rsidP="003C0184">
      <w:pPr>
        <w:spacing w:line="240" w:lineRule="auto"/>
        <w:jc w:val="both"/>
        <w:rPr>
          <w:rFonts w:ascii="Times New Roman" w:hAnsi="Times New Roman" w:cs="Times New Roman"/>
          <w:sz w:val="24"/>
        </w:rPr>
      </w:pPr>
    </w:p>
    <w:p w:rsidR="00416F43" w:rsidRDefault="00416F43" w:rsidP="003C0184">
      <w:pPr>
        <w:spacing w:line="240" w:lineRule="auto"/>
        <w:jc w:val="both"/>
        <w:rPr>
          <w:rFonts w:ascii="Times New Roman" w:hAnsi="Times New Roman" w:cs="Times New Roman"/>
          <w:sz w:val="24"/>
        </w:rPr>
      </w:pPr>
    </w:p>
    <w:p w:rsidR="00282C13" w:rsidRDefault="00282C13" w:rsidP="00282C13">
      <w:pPr>
        <w:pStyle w:val="Naslov1"/>
      </w:pPr>
      <w:bookmarkStart w:id="13" w:name="_Toc522663510"/>
      <w:r>
        <w:t>Literatura</w:t>
      </w:r>
      <w:bookmarkEnd w:id="13"/>
    </w:p>
    <w:p w:rsidR="008E1CB2" w:rsidRPr="008E1CB2"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rPr>
        <w:t xml:space="preserve">Abramović R. M., (2015), </w:t>
      </w:r>
      <w:r w:rsidRPr="008E1CB2">
        <w:rPr>
          <w:rFonts w:ascii="Times New Roman" w:hAnsi="Times New Roman" w:cs="Times New Roman"/>
          <w:i/>
          <w:sz w:val="24"/>
          <w:szCs w:val="24"/>
        </w:rPr>
        <w:t>Korporativne finansije</w:t>
      </w:r>
      <w:r w:rsidRPr="008E1CB2">
        <w:rPr>
          <w:rFonts w:ascii="Times New Roman" w:hAnsi="Times New Roman" w:cs="Times New Roman"/>
          <w:sz w:val="24"/>
          <w:szCs w:val="24"/>
        </w:rPr>
        <w:t>, Beogradska poslovna škola, Beograd</w:t>
      </w:r>
      <w:r w:rsidR="00416F43">
        <w:rPr>
          <w:rFonts w:ascii="Times New Roman" w:hAnsi="Times New Roman" w:cs="Times New Roman"/>
          <w:sz w:val="24"/>
          <w:szCs w:val="24"/>
        </w:rPr>
        <w:t>.</w:t>
      </w:r>
    </w:p>
    <w:p w:rsidR="008E1CB2" w:rsidRPr="00416F43"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rPr>
        <w:t xml:space="preserve">Barjaktarović L., Jović Z., Milojević M., (2013), </w:t>
      </w:r>
      <w:r w:rsidRPr="008E1CB2">
        <w:rPr>
          <w:rFonts w:ascii="Times New Roman" w:hAnsi="Times New Roman" w:cs="Times New Roman"/>
          <w:i/>
          <w:sz w:val="24"/>
          <w:szCs w:val="24"/>
        </w:rPr>
        <w:t>Poslovne finansije</w:t>
      </w:r>
      <w:r w:rsidRPr="008E1CB2">
        <w:rPr>
          <w:rFonts w:ascii="Times New Roman" w:hAnsi="Times New Roman" w:cs="Times New Roman"/>
          <w:sz w:val="24"/>
          <w:szCs w:val="24"/>
        </w:rPr>
        <w:t>, Univerzitet Singidunum, Beograd</w:t>
      </w:r>
      <w:r w:rsidR="00416F43">
        <w:rPr>
          <w:rFonts w:ascii="Times New Roman" w:hAnsi="Times New Roman" w:cs="Times New Roman"/>
          <w:sz w:val="24"/>
          <w:szCs w:val="24"/>
        </w:rPr>
        <w:t>.</w:t>
      </w:r>
    </w:p>
    <w:p w:rsidR="008E1CB2" w:rsidRPr="008E1CB2"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rPr>
        <w:t xml:space="preserve">Ivaniš M., (2008), </w:t>
      </w:r>
      <w:r w:rsidRPr="008E1CB2">
        <w:rPr>
          <w:rFonts w:ascii="Times New Roman" w:hAnsi="Times New Roman" w:cs="Times New Roman"/>
          <w:i/>
          <w:sz w:val="24"/>
          <w:szCs w:val="24"/>
        </w:rPr>
        <w:t>Upravljanje finansijama</w:t>
      </w:r>
      <w:r w:rsidRPr="008E1CB2">
        <w:rPr>
          <w:rFonts w:ascii="Times New Roman" w:hAnsi="Times New Roman" w:cs="Times New Roman"/>
          <w:sz w:val="24"/>
          <w:szCs w:val="24"/>
        </w:rPr>
        <w:t>, Univerzitet Singidunum, Beograd</w:t>
      </w:r>
      <w:r w:rsidR="00416F43">
        <w:rPr>
          <w:rFonts w:ascii="Times New Roman" w:hAnsi="Times New Roman" w:cs="Times New Roman"/>
          <w:sz w:val="24"/>
          <w:szCs w:val="24"/>
        </w:rPr>
        <w:t>.</w:t>
      </w:r>
    </w:p>
    <w:p w:rsidR="008E1CB2" w:rsidRPr="008E1CB2"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rPr>
        <w:t xml:space="preserve">Ivaniš M., Nešić S., (2011), </w:t>
      </w:r>
      <w:r w:rsidRPr="008E1CB2">
        <w:rPr>
          <w:rFonts w:ascii="Times New Roman" w:hAnsi="Times New Roman" w:cs="Times New Roman"/>
          <w:i/>
          <w:sz w:val="24"/>
          <w:szCs w:val="24"/>
        </w:rPr>
        <w:t>Poslovne finansije,</w:t>
      </w:r>
      <w:r w:rsidRPr="008E1CB2">
        <w:rPr>
          <w:rFonts w:ascii="Times New Roman" w:hAnsi="Times New Roman" w:cs="Times New Roman"/>
          <w:sz w:val="24"/>
          <w:szCs w:val="24"/>
        </w:rPr>
        <w:t xml:space="preserve"> Univerzite</w:t>
      </w:r>
      <w:r w:rsidR="00416F43">
        <w:rPr>
          <w:rFonts w:ascii="Times New Roman" w:hAnsi="Times New Roman" w:cs="Times New Roman"/>
          <w:sz w:val="24"/>
          <w:szCs w:val="24"/>
        </w:rPr>
        <w:t>t Singidunum, Beograd.</w:t>
      </w:r>
    </w:p>
    <w:p w:rsidR="008E1CB2" w:rsidRPr="008E1CB2"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rPr>
        <w:t xml:space="preserve">Knežević G., (2008), </w:t>
      </w:r>
      <w:r w:rsidRPr="008E1CB2">
        <w:rPr>
          <w:rFonts w:ascii="Times New Roman" w:hAnsi="Times New Roman" w:cs="Times New Roman"/>
          <w:i/>
          <w:sz w:val="24"/>
          <w:szCs w:val="24"/>
        </w:rPr>
        <w:t>Analiza finansijskih izveštaja</w:t>
      </w:r>
      <w:r w:rsidRPr="008E1CB2">
        <w:rPr>
          <w:rFonts w:ascii="Times New Roman" w:hAnsi="Times New Roman" w:cs="Times New Roman"/>
          <w:sz w:val="24"/>
          <w:szCs w:val="24"/>
        </w:rPr>
        <w:t>, U</w:t>
      </w:r>
      <w:r w:rsidR="00416F43">
        <w:rPr>
          <w:rFonts w:ascii="Times New Roman" w:hAnsi="Times New Roman" w:cs="Times New Roman"/>
          <w:sz w:val="24"/>
          <w:szCs w:val="24"/>
        </w:rPr>
        <w:t>niverzitet Singidunum, Beograd.</w:t>
      </w:r>
    </w:p>
    <w:p w:rsidR="008E1CB2" w:rsidRPr="008E1CB2"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lang w:val="sr-Latn-RS"/>
        </w:rPr>
        <w:t xml:space="preserve">Knežević G., (2009), </w:t>
      </w:r>
      <w:r w:rsidRPr="008E1CB2">
        <w:rPr>
          <w:rFonts w:ascii="Times New Roman" w:hAnsi="Times New Roman" w:cs="Times New Roman"/>
          <w:i/>
          <w:sz w:val="24"/>
          <w:szCs w:val="24"/>
          <w:lang w:val="sr-Latn-RS"/>
        </w:rPr>
        <w:t>Analiza finanisj</w:t>
      </w:r>
      <w:r w:rsidR="00416F43">
        <w:rPr>
          <w:rFonts w:ascii="Times New Roman" w:hAnsi="Times New Roman" w:cs="Times New Roman"/>
          <w:i/>
          <w:sz w:val="24"/>
          <w:szCs w:val="24"/>
          <w:lang w:val="sr-Latn-RS"/>
        </w:rPr>
        <w:t>s</w:t>
      </w:r>
      <w:r w:rsidRPr="008E1CB2">
        <w:rPr>
          <w:rFonts w:ascii="Times New Roman" w:hAnsi="Times New Roman" w:cs="Times New Roman"/>
          <w:i/>
          <w:sz w:val="24"/>
          <w:szCs w:val="24"/>
          <w:lang w:val="sr-Latn-RS"/>
        </w:rPr>
        <w:t>kih izveštaja</w:t>
      </w:r>
      <w:r w:rsidRPr="008E1CB2">
        <w:rPr>
          <w:rFonts w:ascii="Times New Roman" w:hAnsi="Times New Roman" w:cs="Times New Roman"/>
          <w:sz w:val="24"/>
          <w:szCs w:val="24"/>
          <w:lang w:val="sr-Latn-RS"/>
        </w:rPr>
        <w:t>, U</w:t>
      </w:r>
      <w:r w:rsidR="00416F43">
        <w:rPr>
          <w:rFonts w:ascii="Times New Roman" w:hAnsi="Times New Roman" w:cs="Times New Roman"/>
          <w:sz w:val="24"/>
          <w:szCs w:val="24"/>
          <w:lang w:val="sr-Latn-RS"/>
        </w:rPr>
        <w:t>niverzitet Singidunum, Beograd.</w:t>
      </w:r>
    </w:p>
    <w:p w:rsidR="008E1CB2" w:rsidRPr="00416F43" w:rsidRDefault="008E1CB2" w:rsidP="00A35613">
      <w:pPr>
        <w:pStyle w:val="Pasussalistom"/>
        <w:numPr>
          <w:ilvl w:val="0"/>
          <w:numId w:val="17"/>
        </w:numPr>
        <w:spacing w:after="60" w:line="240" w:lineRule="auto"/>
        <w:jc w:val="both"/>
        <w:rPr>
          <w:rFonts w:ascii="Times New Roman" w:hAnsi="Times New Roman" w:cs="Times New Roman"/>
          <w:sz w:val="24"/>
          <w:szCs w:val="24"/>
        </w:rPr>
      </w:pPr>
      <w:r w:rsidRPr="00416F43">
        <w:rPr>
          <w:rFonts w:ascii="Times New Roman" w:hAnsi="Times New Roman" w:cs="Times New Roman"/>
          <w:sz w:val="24"/>
          <w:szCs w:val="24"/>
        </w:rPr>
        <w:t xml:space="preserve">Knežević G., Stanišić N., Mizdraković V., (2013), </w:t>
      </w:r>
      <w:r w:rsidRPr="00416F43">
        <w:rPr>
          <w:rFonts w:ascii="Times New Roman" w:hAnsi="Times New Roman" w:cs="Times New Roman"/>
          <w:i/>
          <w:sz w:val="24"/>
          <w:szCs w:val="24"/>
        </w:rPr>
        <w:t>Analiza finansijskih izveštaja</w:t>
      </w:r>
      <w:r w:rsidRPr="00416F43">
        <w:rPr>
          <w:rFonts w:ascii="Times New Roman" w:hAnsi="Times New Roman" w:cs="Times New Roman"/>
          <w:sz w:val="24"/>
          <w:szCs w:val="24"/>
        </w:rPr>
        <w:t xml:space="preserve">, Univerzitet </w:t>
      </w:r>
      <w:r w:rsidR="00416F43" w:rsidRPr="00416F43">
        <w:rPr>
          <w:rFonts w:ascii="Times New Roman" w:hAnsi="Times New Roman" w:cs="Times New Roman"/>
          <w:sz w:val="24"/>
          <w:szCs w:val="24"/>
        </w:rPr>
        <w:t>Singidunum, Beograd.</w:t>
      </w:r>
    </w:p>
    <w:p w:rsidR="008E1CB2" w:rsidRPr="008E1CB2"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rPr>
        <w:t xml:space="preserve">Knežević G., Stanišić N., Mizdraković V., (2017), </w:t>
      </w:r>
      <w:r w:rsidRPr="008E1CB2">
        <w:rPr>
          <w:rFonts w:ascii="Times New Roman" w:hAnsi="Times New Roman" w:cs="Times New Roman"/>
          <w:i/>
          <w:sz w:val="24"/>
          <w:szCs w:val="24"/>
        </w:rPr>
        <w:t>Analiza finansijskih izveštaja</w:t>
      </w:r>
      <w:r w:rsidRPr="008E1CB2">
        <w:rPr>
          <w:rFonts w:ascii="Times New Roman" w:hAnsi="Times New Roman" w:cs="Times New Roman"/>
          <w:sz w:val="24"/>
          <w:szCs w:val="24"/>
        </w:rPr>
        <w:t>, Univerzitet Singidunum, Beograd</w:t>
      </w:r>
      <w:r w:rsidR="00416F43">
        <w:rPr>
          <w:rFonts w:ascii="Times New Roman" w:hAnsi="Times New Roman" w:cs="Times New Roman"/>
          <w:sz w:val="24"/>
          <w:szCs w:val="24"/>
        </w:rPr>
        <w:t>.</w:t>
      </w:r>
    </w:p>
    <w:p w:rsidR="008E1CB2" w:rsidRPr="008E1CB2" w:rsidRDefault="008E1CB2" w:rsidP="00A35613">
      <w:pPr>
        <w:pStyle w:val="Tekstfusnote"/>
        <w:numPr>
          <w:ilvl w:val="0"/>
          <w:numId w:val="17"/>
        </w:numPr>
        <w:spacing w:after="60"/>
        <w:jc w:val="both"/>
        <w:rPr>
          <w:rFonts w:ascii="Times New Roman" w:hAnsi="Times New Roman" w:cs="Times New Roman"/>
          <w:sz w:val="24"/>
          <w:szCs w:val="24"/>
        </w:rPr>
      </w:pPr>
      <w:r w:rsidRPr="008E1CB2">
        <w:rPr>
          <w:rFonts w:ascii="Times New Roman" w:hAnsi="Times New Roman" w:cs="Times New Roman"/>
          <w:sz w:val="24"/>
          <w:szCs w:val="24"/>
        </w:rPr>
        <w:t xml:space="preserve">Krasulja D., Ivanišević M., (2000), </w:t>
      </w:r>
      <w:r w:rsidRPr="008E1CB2">
        <w:rPr>
          <w:rFonts w:ascii="Times New Roman" w:hAnsi="Times New Roman" w:cs="Times New Roman"/>
          <w:i/>
          <w:sz w:val="24"/>
          <w:szCs w:val="24"/>
        </w:rPr>
        <w:t>Poslovne finansije</w:t>
      </w:r>
      <w:r w:rsidRPr="008E1CB2">
        <w:rPr>
          <w:rFonts w:ascii="Times New Roman" w:hAnsi="Times New Roman" w:cs="Times New Roman"/>
          <w:sz w:val="24"/>
          <w:szCs w:val="24"/>
        </w:rPr>
        <w:t>, Ekonomski fakultet, Beograd</w:t>
      </w:r>
      <w:r w:rsidR="00416F43">
        <w:rPr>
          <w:rFonts w:ascii="Times New Roman" w:hAnsi="Times New Roman" w:cs="Times New Roman"/>
          <w:sz w:val="24"/>
          <w:szCs w:val="24"/>
        </w:rPr>
        <w:t>.</w:t>
      </w:r>
    </w:p>
    <w:p w:rsidR="008E1CB2" w:rsidRPr="008E1CB2"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rPr>
        <w:t xml:space="preserve">Perović J. M., (1994), </w:t>
      </w:r>
      <w:r w:rsidRPr="008E1CB2">
        <w:rPr>
          <w:rFonts w:ascii="Times New Roman" w:hAnsi="Times New Roman" w:cs="Times New Roman"/>
          <w:i/>
          <w:sz w:val="24"/>
          <w:szCs w:val="24"/>
        </w:rPr>
        <w:t>Ekonomika Preduzeća</w:t>
      </w:r>
      <w:r w:rsidRPr="008E1CB2">
        <w:rPr>
          <w:rFonts w:ascii="Times New Roman" w:hAnsi="Times New Roman" w:cs="Times New Roman"/>
          <w:sz w:val="24"/>
          <w:szCs w:val="24"/>
        </w:rPr>
        <w:t>, Savremena administracija, Beograd</w:t>
      </w:r>
      <w:r w:rsidR="00416F43">
        <w:rPr>
          <w:rFonts w:ascii="Times New Roman" w:hAnsi="Times New Roman" w:cs="Times New Roman"/>
          <w:sz w:val="24"/>
          <w:szCs w:val="24"/>
        </w:rPr>
        <w:t>.</w:t>
      </w:r>
    </w:p>
    <w:p w:rsidR="008E1CB2" w:rsidRPr="008E1CB2"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rPr>
        <w:lastRenderedPageBreak/>
        <w:t xml:space="preserve">Ranković J., (1989), </w:t>
      </w:r>
      <w:r w:rsidRPr="008E1CB2">
        <w:rPr>
          <w:rFonts w:ascii="Times New Roman" w:hAnsi="Times New Roman" w:cs="Times New Roman"/>
          <w:i/>
          <w:sz w:val="24"/>
          <w:szCs w:val="24"/>
        </w:rPr>
        <w:t>Upravljanje finansijama preduzeća</w:t>
      </w:r>
      <w:r w:rsidRPr="008E1CB2">
        <w:rPr>
          <w:rFonts w:ascii="Times New Roman" w:hAnsi="Times New Roman" w:cs="Times New Roman"/>
          <w:sz w:val="24"/>
          <w:szCs w:val="24"/>
        </w:rPr>
        <w:t>, IV izdanj</w:t>
      </w:r>
      <w:r w:rsidR="00416F43">
        <w:rPr>
          <w:rFonts w:ascii="Times New Roman" w:hAnsi="Times New Roman" w:cs="Times New Roman"/>
          <w:sz w:val="24"/>
          <w:szCs w:val="24"/>
        </w:rPr>
        <w:t>e, Centar Beograd.</w:t>
      </w:r>
    </w:p>
    <w:p w:rsidR="008E1CB2" w:rsidRPr="008E1CB2"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rPr>
        <w:t xml:space="preserve">Rodić J., Lakićević M., Vukelić G., Andrić M., (2011), </w:t>
      </w:r>
      <w:r w:rsidRPr="008E1CB2">
        <w:rPr>
          <w:rFonts w:ascii="Times New Roman" w:hAnsi="Times New Roman" w:cs="Times New Roman"/>
          <w:i/>
          <w:sz w:val="24"/>
          <w:szCs w:val="24"/>
        </w:rPr>
        <w:t>Analiza finansijskih izveštaja</w:t>
      </w:r>
      <w:r w:rsidRPr="008E1CB2">
        <w:rPr>
          <w:rFonts w:ascii="Times New Roman" w:hAnsi="Times New Roman" w:cs="Times New Roman"/>
          <w:sz w:val="24"/>
          <w:szCs w:val="24"/>
        </w:rPr>
        <w:t>, Proleter a.d. Bečej, Subotica</w:t>
      </w:r>
      <w:r w:rsidR="00416F43">
        <w:rPr>
          <w:rFonts w:ascii="Times New Roman" w:hAnsi="Times New Roman" w:cs="Times New Roman"/>
          <w:sz w:val="24"/>
          <w:szCs w:val="24"/>
        </w:rPr>
        <w:t>.</w:t>
      </w:r>
    </w:p>
    <w:p w:rsidR="008E1CB2" w:rsidRPr="00416F43" w:rsidRDefault="008E1CB2" w:rsidP="00A35613">
      <w:pPr>
        <w:pStyle w:val="Pasussalistom"/>
        <w:numPr>
          <w:ilvl w:val="0"/>
          <w:numId w:val="17"/>
        </w:numPr>
        <w:spacing w:after="60" w:line="240" w:lineRule="auto"/>
        <w:jc w:val="both"/>
        <w:rPr>
          <w:rFonts w:ascii="Times New Roman" w:hAnsi="Times New Roman" w:cs="Times New Roman"/>
          <w:sz w:val="24"/>
          <w:szCs w:val="24"/>
          <w:lang w:val="sr-Latn-RS"/>
        </w:rPr>
      </w:pPr>
      <w:r w:rsidRPr="00416F43">
        <w:rPr>
          <w:rFonts w:ascii="Times New Roman" w:hAnsi="Times New Roman" w:cs="Times New Roman"/>
          <w:sz w:val="24"/>
          <w:szCs w:val="24"/>
        </w:rPr>
        <w:t xml:space="preserve">Rodić J., Vukelić G., Andrić M., Vuković B., (2015), </w:t>
      </w:r>
      <w:r w:rsidRPr="00416F43">
        <w:rPr>
          <w:rFonts w:ascii="Times New Roman" w:hAnsi="Times New Roman" w:cs="Times New Roman"/>
          <w:i/>
          <w:sz w:val="24"/>
          <w:szCs w:val="24"/>
        </w:rPr>
        <w:t>Analiza finansijskih izveštaja</w:t>
      </w:r>
      <w:r w:rsidRPr="00416F43">
        <w:rPr>
          <w:rFonts w:ascii="Times New Roman" w:hAnsi="Times New Roman" w:cs="Times New Roman"/>
          <w:sz w:val="24"/>
          <w:szCs w:val="24"/>
        </w:rPr>
        <w:t>, drugo, dopunjeno i izmenjeno izdanje, Beograd</w:t>
      </w:r>
      <w:r w:rsidR="00416F43" w:rsidRPr="00416F43">
        <w:rPr>
          <w:rFonts w:ascii="Times New Roman" w:hAnsi="Times New Roman" w:cs="Times New Roman"/>
          <w:sz w:val="24"/>
          <w:szCs w:val="24"/>
        </w:rPr>
        <w:t>.</w:t>
      </w:r>
    </w:p>
    <w:p w:rsidR="008E1CB2" w:rsidRPr="00416F43" w:rsidRDefault="008E1CB2" w:rsidP="00A35613">
      <w:pPr>
        <w:pStyle w:val="Pasussalistom"/>
        <w:numPr>
          <w:ilvl w:val="0"/>
          <w:numId w:val="17"/>
        </w:numPr>
        <w:spacing w:after="60" w:line="240" w:lineRule="auto"/>
        <w:jc w:val="both"/>
        <w:rPr>
          <w:rFonts w:ascii="Times New Roman" w:hAnsi="Times New Roman" w:cs="Times New Roman"/>
          <w:sz w:val="24"/>
          <w:szCs w:val="24"/>
        </w:rPr>
      </w:pPr>
      <w:r w:rsidRPr="00416F43">
        <w:rPr>
          <w:rFonts w:ascii="Times New Roman" w:hAnsi="Times New Roman" w:cs="Times New Roman"/>
          <w:sz w:val="24"/>
          <w:szCs w:val="24"/>
        </w:rPr>
        <w:t xml:space="preserve">Spasić V., Čerović S., (2013), </w:t>
      </w:r>
      <w:r w:rsidRPr="00416F43">
        <w:rPr>
          <w:rFonts w:ascii="Times New Roman" w:hAnsi="Times New Roman" w:cs="Times New Roman"/>
          <w:i/>
          <w:sz w:val="24"/>
          <w:szCs w:val="24"/>
        </w:rPr>
        <w:t>Ekonomsko-finansijska analiza poslovanja preduzeća u hotelijerstvu i turizmu</w:t>
      </w:r>
      <w:r w:rsidRPr="00416F43">
        <w:rPr>
          <w:rFonts w:ascii="Times New Roman" w:hAnsi="Times New Roman" w:cs="Times New Roman"/>
          <w:sz w:val="24"/>
          <w:szCs w:val="24"/>
        </w:rPr>
        <w:t>, Univerzitet Singidunum, Beograd</w:t>
      </w:r>
      <w:r w:rsidR="00416F43" w:rsidRPr="00416F43">
        <w:rPr>
          <w:rFonts w:ascii="Times New Roman" w:hAnsi="Times New Roman" w:cs="Times New Roman"/>
          <w:sz w:val="24"/>
          <w:szCs w:val="24"/>
        </w:rPr>
        <w:t>.</w:t>
      </w:r>
    </w:p>
    <w:p w:rsidR="008E1CB2" w:rsidRPr="008E1CB2"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rPr>
        <w:t xml:space="preserve">Stančić P., (2016), </w:t>
      </w:r>
      <w:r w:rsidRPr="00416F43">
        <w:rPr>
          <w:rFonts w:ascii="Times New Roman" w:hAnsi="Times New Roman" w:cs="Times New Roman"/>
          <w:i/>
          <w:sz w:val="24"/>
          <w:szCs w:val="24"/>
        </w:rPr>
        <w:t>Finansijska analiza</w:t>
      </w:r>
      <w:r w:rsidRPr="008E1CB2">
        <w:rPr>
          <w:rFonts w:ascii="Times New Roman" w:hAnsi="Times New Roman" w:cs="Times New Roman"/>
          <w:sz w:val="24"/>
          <w:szCs w:val="24"/>
        </w:rPr>
        <w:t>, Ekonomski fakultet, Kragujevac</w:t>
      </w:r>
      <w:r w:rsidR="00416F43">
        <w:rPr>
          <w:rFonts w:ascii="Times New Roman" w:hAnsi="Times New Roman" w:cs="Times New Roman"/>
          <w:sz w:val="24"/>
          <w:szCs w:val="24"/>
        </w:rPr>
        <w:t>.</w:t>
      </w:r>
    </w:p>
    <w:p w:rsidR="008E1CB2" w:rsidRPr="008E1CB2"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rPr>
        <w:t xml:space="preserve">Stevanović N., (2000), </w:t>
      </w:r>
      <w:r w:rsidRPr="008E1CB2">
        <w:rPr>
          <w:rFonts w:ascii="Times New Roman" w:hAnsi="Times New Roman" w:cs="Times New Roman"/>
          <w:i/>
          <w:sz w:val="24"/>
          <w:szCs w:val="24"/>
        </w:rPr>
        <w:t>Upravljačko računovodstvo</w:t>
      </w:r>
      <w:r w:rsidRPr="008E1CB2">
        <w:rPr>
          <w:rFonts w:ascii="Times New Roman" w:hAnsi="Times New Roman" w:cs="Times New Roman"/>
          <w:sz w:val="24"/>
          <w:szCs w:val="24"/>
        </w:rPr>
        <w:t>, Ekonomski fakultet, Beograd</w:t>
      </w:r>
      <w:r w:rsidR="00416F43">
        <w:rPr>
          <w:rFonts w:ascii="Times New Roman" w:hAnsi="Times New Roman" w:cs="Times New Roman"/>
          <w:sz w:val="24"/>
          <w:szCs w:val="24"/>
        </w:rPr>
        <w:t>.</w:t>
      </w:r>
    </w:p>
    <w:p w:rsidR="008E1CB2" w:rsidRPr="008E1CB2"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rPr>
        <w:t xml:space="preserve">Stojiljković M., Krstić J., (2000), </w:t>
      </w:r>
      <w:r w:rsidRPr="008E1CB2">
        <w:rPr>
          <w:rFonts w:ascii="Times New Roman" w:hAnsi="Times New Roman" w:cs="Times New Roman"/>
          <w:i/>
          <w:sz w:val="24"/>
          <w:szCs w:val="24"/>
        </w:rPr>
        <w:t>Finansijska analiza</w:t>
      </w:r>
      <w:r w:rsidRPr="008E1CB2">
        <w:rPr>
          <w:rFonts w:ascii="Times New Roman" w:hAnsi="Times New Roman" w:cs="Times New Roman"/>
          <w:sz w:val="24"/>
          <w:szCs w:val="24"/>
        </w:rPr>
        <w:t>, Ekonomski fakultet, Niš</w:t>
      </w:r>
      <w:r w:rsidR="00416F43">
        <w:rPr>
          <w:rFonts w:ascii="Times New Roman" w:hAnsi="Times New Roman" w:cs="Times New Roman"/>
          <w:sz w:val="24"/>
          <w:szCs w:val="24"/>
        </w:rPr>
        <w:t>.</w:t>
      </w:r>
    </w:p>
    <w:p w:rsidR="008E1CB2" w:rsidRPr="008E1CB2" w:rsidRDefault="008E1CB2" w:rsidP="00A35613">
      <w:pPr>
        <w:pStyle w:val="Tekstfusnote"/>
        <w:numPr>
          <w:ilvl w:val="0"/>
          <w:numId w:val="17"/>
        </w:numPr>
        <w:spacing w:after="60"/>
        <w:jc w:val="both"/>
        <w:rPr>
          <w:rFonts w:ascii="Times New Roman" w:hAnsi="Times New Roman" w:cs="Times New Roman"/>
          <w:sz w:val="24"/>
          <w:szCs w:val="24"/>
          <w:lang w:val="sr-Latn-RS"/>
        </w:rPr>
      </w:pPr>
      <w:r w:rsidRPr="008E1CB2">
        <w:rPr>
          <w:rFonts w:ascii="Times New Roman" w:hAnsi="Times New Roman" w:cs="Times New Roman"/>
          <w:sz w:val="24"/>
          <w:szCs w:val="24"/>
        </w:rPr>
        <w:t xml:space="preserve">Vučičević D., (2012), Teorijski aspekti i osnovne postavke finansijske analize, </w:t>
      </w:r>
      <w:r w:rsidRPr="008E1CB2">
        <w:rPr>
          <w:rFonts w:ascii="Times New Roman" w:hAnsi="Times New Roman" w:cs="Times New Roman"/>
          <w:i/>
          <w:sz w:val="24"/>
          <w:szCs w:val="24"/>
        </w:rPr>
        <w:t>Škola biznisa</w:t>
      </w:r>
      <w:r w:rsidRPr="008E1CB2">
        <w:rPr>
          <w:rFonts w:ascii="Times New Roman" w:hAnsi="Times New Roman" w:cs="Times New Roman"/>
          <w:sz w:val="24"/>
          <w:szCs w:val="24"/>
        </w:rPr>
        <w:t>, broj 2</w:t>
      </w:r>
      <w:r w:rsidR="00416F43">
        <w:rPr>
          <w:rFonts w:ascii="Times New Roman" w:hAnsi="Times New Roman" w:cs="Times New Roman"/>
          <w:sz w:val="24"/>
          <w:szCs w:val="24"/>
        </w:rPr>
        <w:t>.</w:t>
      </w:r>
    </w:p>
    <w:p w:rsidR="00282C13" w:rsidRDefault="006E0822" w:rsidP="006E0822">
      <w:pPr>
        <w:spacing w:line="240" w:lineRule="auto"/>
        <w:jc w:val="both"/>
        <w:rPr>
          <w:rFonts w:ascii="Times New Roman" w:hAnsi="Times New Roman" w:cs="Times New Roman"/>
          <w:sz w:val="24"/>
        </w:rPr>
      </w:pPr>
      <w:r>
        <w:rPr>
          <w:rFonts w:ascii="Times New Roman" w:hAnsi="Times New Roman" w:cs="Times New Roman"/>
          <w:sz w:val="24"/>
        </w:rPr>
        <w:t xml:space="preserve"> </w:t>
      </w:r>
    </w:p>
    <w:p w:rsidR="00282C13" w:rsidRDefault="00282C13" w:rsidP="003C0184">
      <w:pPr>
        <w:spacing w:line="240" w:lineRule="auto"/>
        <w:jc w:val="both"/>
        <w:rPr>
          <w:rFonts w:ascii="Times New Roman" w:hAnsi="Times New Roman" w:cs="Times New Roman"/>
          <w:sz w:val="24"/>
        </w:rPr>
      </w:pPr>
    </w:p>
    <w:p w:rsidR="008620A8" w:rsidRPr="00BB7817" w:rsidRDefault="000D0F33" w:rsidP="003C0184">
      <w:pPr>
        <w:spacing w:line="240" w:lineRule="auto"/>
        <w:jc w:val="both"/>
        <w:rPr>
          <w:rFonts w:ascii="Times New Roman" w:hAnsi="Times New Roman" w:cs="Times New Roman"/>
          <w:b/>
          <w:i/>
          <w:sz w:val="28"/>
          <w:u w:val="single"/>
        </w:rPr>
      </w:pPr>
      <w:r w:rsidRPr="00BB7817">
        <w:rPr>
          <w:rFonts w:ascii="Times New Roman" w:hAnsi="Times New Roman" w:cs="Times New Roman"/>
          <w:b/>
          <w:i/>
          <w:sz w:val="28"/>
          <w:u w:val="single"/>
        </w:rPr>
        <w:t>Internet izvori:</w:t>
      </w:r>
    </w:p>
    <w:p w:rsidR="006E0822" w:rsidRPr="006E0822" w:rsidRDefault="002B29EC" w:rsidP="00A35613">
      <w:pPr>
        <w:pStyle w:val="Tekstfusnote"/>
        <w:numPr>
          <w:ilvl w:val="0"/>
          <w:numId w:val="16"/>
        </w:numPr>
        <w:spacing w:after="60"/>
        <w:jc w:val="both"/>
        <w:rPr>
          <w:rFonts w:ascii="Times New Roman" w:hAnsi="Times New Roman" w:cs="Times New Roman"/>
          <w:sz w:val="24"/>
          <w:szCs w:val="24"/>
          <w:lang w:val="sr-Latn-RS"/>
        </w:rPr>
      </w:pPr>
      <w:hyperlink r:id="rId12" w:history="1">
        <w:r w:rsidR="006E0822" w:rsidRPr="006E0822">
          <w:rPr>
            <w:rStyle w:val="Hiperveza"/>
            <w:rFonts w:ascii="Times New Roman" w:hAnsi="Times New Roman" w:cs="Times New Roman"/>
            <w:sz w:val="24"/>
            <w:szCs w:val="24"/>
            <w:lang w:val="sr-Latn-RS"/>
          </w:rPr>
          <w:t>http://www.apr.gov.rs/</w:t>
        </w:r>
      </w:hyperlink>
      <w:r w:rsidR="006E0822" w:rsidRPr="006E0822">
        <w:rPr>
          <w:rFonts w:ascii="Times New Roman" w:hAnsi="Times New Roman" w:cs="Times New Roman"/>
          <w:sz w:val="24"/>
          <w:szCs w:val="24"/>
          <w:lang w:val="sr-Latn-RS"/>
        </w:rPr>
        <w:t xml:space="preserve"> </w:t>
      </w:r>
    </w:p>
    <w:p w:rsidR="006E0822" w:rsidRPr="006E0822" w:rsidRDefault="002B29EC" w:rsidP="00A35613">
      <w:pPr>
        <w:pStyle w:val="Tekstfusnote"/>
        <w:numPr>
          <w:ilvl w:val="0"/>
          <w:numId w:val="16"/>
        </w:numPr>
        <w:spacing w:after="60"/>
        <w:jc w:val="both"/>
        <w:rPr>
          <w:rFonts w:ascii="Times New Roman" w:hAnsi="Times New Roman" w:cs="Times New Roman"/>
          <w:sz w:val="24"/>
          <w:szCs w:val="24"/>
          <w:lang w:val="sr-Latn-RS"/>
        </w:rPr>
      </w:pPr>
      <w:hyperlink r:id="rId13" w:history="1">
        <w:r w:rsidR="006E0822" w:rsidRPr="00D11242">
          <w:rPr>
            <w:rStyle w:val="Hiperveza"/>
            <w:rFonts w:ascii="Times New Roman" w:hAnsi="Times New Roman" w:cs="Times New Roman"/>
            <w:sz w:val="24"/>
            <w:szCs w:val="24"/>
          </w:rPr>
          <w:t>https://kursracunovodstva.casoviposmetkovodstvo.mk/</w:t>
        </w:r>
      </w:hyperlink>
      <w:r w:rsidR="006E0822">
        <w:rPr>
          <w:rFonts w:ascii="Times New Roman" w:hAnsi="Times New Roman" w:cs="Times New Roman"/>
          <w:sz w:val="24"/>
          <w:szCs w:val="24"/>
        </w:rPr>
        <w:t xml:space="preserve"> </w:t>
      </w:r>
    </w:p>
    <w:p w:rsidR="006E0822" w:rsidRPr="006E0822" w:rsidRDefault="002B29EC" w:rsidP="00A35613">
      <w:pPr>
        <w:pStyle w:val="Tekstfusnote"/>
        <w:numPr>
          <w:ilvl w:val="0"/>
          <w:numId w:val="16"/>
        </w:numPr>
        <w:spacing w:after="60"/>
        <w:jc w:val="both"/>
        <w:rPr>
          <w:rFonts w:ascii="Times New Roman" w:hAnsi="Times New Roman" w:cs="Times New Roman"/>
          <w:sz w:val="24"/>
          <w:szCs w:val="24"/>
          <w:lang w:val="sr-Latn-RS"/>
        </w:rPr>
      </w:pPr>
      <w:hyperlink r:id="rId14" w:history="1">
        <w:r w:rsidR="006E0822" w:rsidRPr="00D11242">
          <w:rPr>
            <w:rStyle w:val="Hiperveza"/>
            <w:rFonts w:ascii="Times New Roman" w:hAnsi="Times New Roman" w:cs="Times New Roman"/>
            <w:sz w:val="24"/>
            <w:szCs w:val="24"/>
          </w:rPr>
          <w:t>https://www.mojafirma.rs/</w:t>
        </w:r>
      </w:hyperlink>
      <w:r w:rsidR="006E0822">
        <w:rPr>
          <w:rFonts w:ascii="Times New Roman" w:hAnsi="Times New Roman" w:cs="Times New Roman"/>
          <w:sz w:val="24"/>
          <w:szCs w:val="24"/>
        </w:rPr>
        <w:t xml:space="preserve"> </w:t>
      </w:r>
    </w:p>
    <w:p w:rsidR="006E0822" w:rsidRPr="006E0822" w:rsidRDefault="002B29EC" w:rsidP="00A35613">
      <w:pPr>
        <w:pStyle w:val="Tekstfusnote"/>
        <w:numPr>
          <w:ilvl w:val="0"/>
          <w:numId w:val="16"/>
        </w:numPr>
        <w:spacing w:after="60"/>
        <w:jc w:val="both"/>
        <w:rPr>
          <w:rFonts w:ascii="Times New Roman" w:hAnsi="Times New Roman" w:cs="Times New Roman"/>
          <w:sz w:val="24"/>
          <w:szCs w:val="24"/>
          <w:lang w:val="sr-Latn-RS"/>
        </w:rPr>
      </w:pPr>
      <w:hyperlink r:id="rId15" w:history="1">
        <w:r w:rsidR="006E0822" w:rsidRPr="006E0822">
          <w:rPr>
            <w:rStyle w:val="Hiperveza"/>
            <w:rFonts w:ascii="Times New Roman" w:hAnsi="Times New Roman" w:cs="Times New Roman"/>
            <w:sz w:val="24"/>
            <w:szCs w:val="24"/>
          </w:rPr>
          <w:t>https://www.telenor.rs/</w:t>
        </w:r>
      </w:hyperlink>
      <w:r w:rsidR="006E0822" w:rsidRPr="006E0822">
        <w:rPr>
          <w:rFonts w:ascii="Times New Roman" w:hAnsi="Times New Roman" w:cs="Times New Roman"/>
          <w:sz w:val="24"/>
          <w:szCs w:val="24"/>
        </w:rPr>
        <w:t xml:space="preserve"> </w:t>
      </w:r>
    </w:p>
    <w:p w:rsidR="006E0822" w:rsidRPr="006E0822" w:rsidRDefault="002B29EC" w:rsidP="00A35613">
      <w:pPr>
        <w:pStyle w:val="Tekstfusnote"/>
        <w:numPr>
          <w:ilvl w:val="0"/>
          <w:numId w:val="16"/>
        </w:numPr>
        <w:spacing w:after="60"/>
        <w:jc w:val="both"/>
        <w:rPr>
          <w:rFonts w:ascii="Times New Roman" w:hAnsi="Times New Roman" w:cs="Times New Roman"/>
          <w:sz w:val="24"/>
          <w:szCs w:val="24"/>
          <w:lang w:val="sr-Latn-RS"/>
        </w:rPr>
      </w:pPr>
      <w:hyperlink r:id="rId16" w:history="1">
        <w:r w:rsidR="006E0822" w:rsidRPr="00D11242">
          <w:rPr>
            <w:rStyle w:val="Hiperveza"/>
            <w:rFonts w:ascii="Times New Roman" w:hAnsi="Times New Roman" w:cs="Times New Roman"/>
            <w:sz w:val="24"/>
            <w:szCs w:val="24"/>
          </w:rPr>
          <w:t>https://www.vps.ns.ac.rs/</w:t>
        </w:r>
      </w:hyperlink>
      <w:r w:rsidR="006E0822">
        <w:rPr>
          <w:rFonts w:ascii="Times New Roman" w:hAnsi="Times New Roman" w:cs="Times New Roman"/>
          <w:sz w:val="24"/>
          <w:szCs w:val="24"/>
        </w:rPr>
        <w:t xml:space="preserve"> </w:t>
      </w:r>
    </w:p>
    <w:p w:rsidR="001F05FF" w:rsidRPr="001F05FF" w:rsidRDefault="002B29EC" w:rsidP="001F05FF">
      <w:pPr>
        <w:pStyle w:val="Tekstfusnote"/>
        <w:numPr>
          <w:ilvl w:val="0"/>
          <w:numId w:val="16"/>
        </w:numPr>
        <w:spacing w:after="60"/>
        <w:jc w:val="both"/>
        <w:rPr>
          <w:rFonts w:ascii="Times New Roman" w:hAnsi="Times New Roman" w:cs="Times New Roman"/>
          <w:sz w:val="24"/>
          <w:szCs w:val="24"/>
          <w:lang w:val="sr-Latn-RS"/>
        </w:rPr>
      </w:pPr>
      <w:hyperlink r:id="rId17" w:history="1">
        <w:r w:rsidR="006E0822" w:rsidRPr="00D11242">
          <w:rPr>
            <w:rStyle w:val="Hiperveza"/>
            <w:rFonts w:ascii="Times New Roman" w:hAnsi="Times New Roman" w:cs="Times New Roman"/>
            <w:sz w:val="24"/>
            <w:szCs w:val="24"/>
          </w:rPr>
          <w:t>www.ekof.bg.ac.rs/</w:t>
        </w:r>
      </w:hyperlink>
      <w:r w:rsidR="006E0822">
        <w:rPr>
          <w:rFonts w:ascii="Times New Roman" w:hAnsi="Times New Roman" w:cs="Times New Roman"/>
          <w:sz w:val="24"/>
          <w:szCs w:val="24"/>
        </w:rPr>
        <w:t xml:space="preserve"> </w:t>
      </w:r>
    </w:p>
    <w:p w:rsidR="001F05FF" w:rsidRDefault="001F05FF" w:rsidP="001F05FF">
      <w:pPr>
        <w:pStyle w:val="Tekstfusnote"/>
        <w:spacing w:after="60"/>
        <w:jc w:val="both"/>
        <w:rPr>
          <w:rFonts w:ascii="Times New Roman" w:hAnsi="Times New Roman" w:cs="Times New Roman"/>
          <w:sz w:val="24"/>
          <w:szCs w:val="24"/>
        </w:rPr>
      </w:pPr>
    </w:p>
    <w:p w:rsidR="001F05FF" w:rsidRDefault="001F05FF" w:rsidP="001F05FF">
      <w:pPr>
        <w:pStyle w:val="Naslov2"/>
        <w:ind w:left="1080"/>
      </w:pPr>
      <w:bookmarkStart w:id="14" w:name="_Toc522663500"/>
      <w:r>
        <w:t>Finansijski izveštaji privrednog društva Telenor d.o.o.</w:t>
      </w:r>
      <w:bookmarkEnd w:id="14"/>
    </w:p>
    <w:p w:rsidR="001F05FF" w:rsidRPr="00F14D62" w:rsidRDefault="001F05FF" w:rsidP="001F05FF">
      <w:pPr>
        <w:spacing w:line="240" w:lineRule="auto"/>
        <w:jc w:val="center"/>
        <w:rPr>
          <w:rFonts w:ascii="Times New Roman" w:hAnsi="Times New Roman" w:cs="Times New Roman"/>
          <w:sz w:val="24"/>
          <w:u w:val="single"/>
        </w:rPr>
      </w:pPr>
      <w:r w:rsidRPr="00F14D62">
        <w:rPr>
          <w:rFonts w:ascii="Times New Roman" w:hAnsi="Times New Roman" w:cs="Times New Roman"/>
          <w:sz w:val="24"/>
          <w:u w:val="single"/>
        </w:rPr>
        <w:t>Bilans stanja na dan 31.12.2017. godine</w:t>
      </w:r>
    </w:p>
    <w:p w:rsidR="001F05FF" w:rsidRDefault="001F05FF" w:rsidP="001F05FF">
      <w:pPr>
        <w:spacing w:after="0" w:line="240" w:lineRule="auto"/>
        <w:jc w:val="right"/>
        <w:rPr>
          <w:rFonts w:ascii="Times New Roman" w:hAnsi="Times New Roman" w:cs="Times New Roman"/>
          <w:sz w:val="24"/>
        </w:rPr>
      </w:pPr>
      <w:r>
        <w:rPr>
          <w:rFonts w:ascii="Times New Roman" w:hAnsi="Times New Roman" w:cs="Times New Roman"/>
          <w:sz w:val="24"/>
        </w:rPr>
        <w:t>-u hiljadama dinara-</w:t>
      </w:r>
    </w:p>
    <w:tbl>
      <w:tblPr>
        <w:tblStyle w:val="Koordinatnamreatabele"/>
        <w:tblW w:w="8511" w:type="dxa"/>
        <w:tblLook w:val="04A0" w:firstRow="1" w:lastRow="0" w:firstColumn="1" w:lastColumn="0" w:noHBand="0" w:noVBand="1"/>
      </w:tblPr>
      <w:tblGrid>
        <w:gridCol w:w="3505"/>
        <w:gridCol w:w="1670"/>
        <w:gridCol w:w="1670"/>
        <w:gridCol w:w="1666"/>
      </w:tblGrid>
      <w:tr w:rsidR="001F05FF" w:rsidRPr="00433A11" w:rsidTr="006D71FB">
        <w:tc>
          <w:tcPr>
            <w:tcW w:w="3505" w:type="dxa"/>
            <w:vMerge w:val="restart"/>
            <w:vAlign w:val="center"/>
          </w:tcPr>
          <w:p w:rsidR="001F05FF" w:rsidRPr="00433A11" w:rsidRDefault="001F05FF" w:rsidP="006D71FB">
            <w:pPr>
              <w:jc w:val="center"/>
              <w:rPr>
                <w:rFonts w:ascii="Times New Roman" w:hAnsi="Times New Roman" w:cs="Times New Roman"/>
                <w:b/>
                <w:sz w:val="20"/>
              </w:rPr>
            </w:pPr>
            <w:r w:rsidRPr="00433A11">
              <w:rPr>
                <w:rFonts w:ascii="Times New Roman" w:hAnsi="Times New Roman" w:cs="Times New Roman"/>
                <w:b/>
                <w:sz w:val="20"/>
              </w:rPr>
              <w:t>Pozicija</w:t>
            </w:r>
          </w:p>
        </w:tc>
        <w:tc>
          <w:tcPr>
            <w:tcW w:w="1670" w:type="dxa"/>
            <w:vMerge w:val="restart"/>
            <w:vAlign w:val="center"/>
          </w:tcPr>
          <w:p w:rsidR="001F05FF" w:rsidRPr="00433A11" w:rsidRDefault="001F05FF" w:rsidP="006D71FB">
            <w:pPr>
              <w:jc w:val="center"/>
              <w:rPr>
                <w:rFonts w:ascii="Times New Roman" w:hAnsi="Times New Roman" w:cs="Times New Roman"/>
                <w:b/>
                <w:sz w:val="20"/>
              </w:rPr>
            </w:pPr>
            <w:r w:rsidRPr="00433A11">
              <w:rPr>
                <w:rFonts w:ascii="Times New Roman" w:hAnsi="Times New Roman" w:cs="Times New Roman"/>
                <w:b/>
                <w:sz w:val="20"/>
              </w:rPr>
              <w:t>Tekuća godina</w:t>
            </w:r>
          </w:p>
        </w:tc>
        <w:tc>
          <w:tcPr>
            <w:tcW w:w="3336" w:type="dxa"/>
            <w:gridSpan w:val="2"/>
            <w:vAlign w:val="center"/>
          </w:tcPr>
          <w:p w:rsidR="001F05FF" w:rsidRPr="00433A11" w:rsidRDefault="001F05FF" w:rsidP="006D71FB">
            <w:pPr>
              <w:jc w:val="center"/>
              <w:rPr>
                <w:rFonts w:ascii="Times New Roman" w:hAnsi="Times New Roman" w:cs="Times New Roman"/>
                <w:b/>
                <w:sz w:val="20"/>
              </w:rPr>
            </w:pPr>
            <w:r w:rsidRPr="00433A11">
              <w:rPr>
                <w:rFonts w:ascii="Times New Roman" w:hAnsi="Times New Roman" w:cs="Times New Roman"/>
                <w:b/>
                <w:sz w:val="20"/>
              </w:rPr>
              <w:t>Prethodna godina</w:t>
            </w:r>
          </w:p>
        </w:tc>
      </w:tr>
      <w:tr w:rsidR="001F05FF" w:rsidRPr="008B28DE" w:rsidTr="006D71FB">
        <w:tc>
          <w:tcPr>
            <w:tcW w:w="3505" w:type="dxa"/>
            <w:vMerge/>
            <w:vAlign w:val="center"/>
          </w:tcPr>
          <w:p w:rsidR="001F05FF" w:rsidRPr="008B28DE" w:rsidRDefault="001F05FF" w:rsidP="006D71FB">
            <w:pPr>
              <w:jc w:val="center"/>
              <w:rPr>
                <w:rFonts w:ascii="Times New Roman" w:hAnsi="Times New Roman" w:cs="Times New Roman"/>
                <w:sz w:val="20"/>
              </w:rPr>
            </w:pPr>
          </w:p>
        </w:tc>
        <w:tc>
          <w:tcPr>
            <w:tcW w:w="1670" w:type="dxa"/>
            <w:vMerge/>
            <w:vAlign w:val="center"/>
          </w:tcPr>
          <w:p w:rsidR="001F05FF" w:rsidRPr="008B28DE" w:rsidRDefault="001F05FF" w:rsidP="006D71FB">
            <w:pPr>
              <w:jc w:val="center"/>
              <w:rPr>
                <w:rFonts w:ascii="Times New Roman" w:hAnsi="Times New Roman" w:cs="Times New Roman"/>
                <w:sz w:val="20"/>
              </w:rPr>
            </w:pPr>
          </w:p>
        </w:tc>
        <w:tc>
          <w:tcPr>
            <w:tcW w:w="1670" w:type="dxa"/>
            <w:vAlign w:val="center"/>
          </w:tcPr>
          <w:p w:rsidR="001F05FF" w:rsidRPr="00433A11" w:rsidRDefault="001F05FF" w:rsidP="006D71FB">
            <w:pPr>
              <w:jc w:val="center"/>
              <w:rPr>
                <w:rFonts w:ascii="Times New Roman" w:hAnsi="Times New Roman" w:cs="Times New Roman"/>
                <w:b/>
                <w:sz w:val="20"/>
              </w:rPr>
            </w:pPr>
            <w:r w:rsidRPr="00433A11">
              <w:rPr>
                <w:rFonts w:ascii="Times New Roman" w:hAnsi="Times New Roman" w:cs="Times New Roman"/>
                <w:b/>
                <w:sz w:val="20"/>
              </w:rPr>
              <w:t>Krajnje stanje</w:t>
            </w:r>
          </w:p>
        </w:tc>
        <w:tc>
          <w:tcPr>
            <w:tcW w:w="1666" w:type="dxa"/>
            <w:vAlign w:val="center"/>
          </w:tcPr>
          <w:p w:rsidR="001F05FF" w:rsidRPr="00433A11" w:rsidRDefault="001F05FF" w:rsidP="006D71FB">
            <w:pPr>
              <w:jc w:val="center"/>
              <w:rPr>
                <w:rFonts w:ascii="Times New Roman" w:hAnsi="Times New Roman" w:cs="Times New Roman"/>
                <w:b/>
                <w:sz w:val="20"/>
              </w:rPr>
            </w:pPr>
            <w:r w:rsidRPr="00433A11">
              <w:rPr>
                <w:rFonts w:ascii="Times New Roman" w:hAnsi="Times New Roman" w:cs="Times New Roman"/>
                <w:b/>
                <w:sz w:val="20"/>
              </w:rPr>
              <w:t>Početno stanje</w:t>
            </w: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AKTIVA</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A.UPISANI A NEUPLAĆENI KAPITAL</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B.STALNA IMOVINA</w:t>
            </w:r>
          </w:p>
        </w:tc>
        <w:tc>
          <w:tcPr>
            <w:tcW w:w="1670" w:type="dxa"/>
            <w:vAlign w:val="center"/>
          </w:tcPr>
          <w:p w:rsidR="001F05FF" w:rsidRPr="0032455A" w:rsidRDefault="001F05FF" w:rsidP="006D71FB">
            <w:pPr>
              <w:jc w:val="right"/>
              <w:rPr>
                <w:rFonts w:ascii="Times New Roman" w:hAnsi="Times New Roman" w:cs="Times New Roman"/>
                <w:sz w:val="20"/>
              </w:rPr>
            </w:pPr>
            <w:r w:rsidRPr="00F44486">
              <w:rPr>
                <w:rFonts w:ascii="Times New Roman" w:hAnsi="Times New Roman" w:cs="Times New Roman"/>
                <w:sz w:val="20"/>
              </w:rPr>
              <w:t>33017701</w:t>
            </w:r>
          </w:p>
        </w:tc>
        <w:tc>
          <w:tcPr>
            <w:tcW w:w="1670" w:type="dxa"/>
            <w:vAlign w:val="center"/>
          </w:tcPr>
          <w:p w:rsidR="001F05FF" w:rsidRDefault="001F05FF" w:rsidP="006D71FB">
            <w:pPr>
              <w:jc w:val="right"/>
              <w:rPr>
                <w:rFonts w:ascii="Times New Roman" w:hAnsi="Times New Roman" w:cs="Times New Roman"/>
                <w:sz w:val="20"/>
              </w:rPr>
            </w:pPr>
            <w:r w:rsidRPr="00F44486">
              <w:rPr>
                <w:rFonts w:ascii="Times New Roman" w:hAnsi="Times New Roman" w:cs="Times New Roman"/>
                <w:sz w:val="20"/>
              </w:rPr>
              <w:t>3582135</w:t>
            </w:r>
            <w:r>
              <w:rPr>
                <w:rFonts w:ascii="Times New Roman" w:hAnsi="Times New Roman" w:cs="Times New Roman"/>
                <w:sz w:val="20"/>
              </w:rPr>
              <w:t>8</w:t>
            </w:r>
          </w:p>
        </w:tc>
        <w:tc>
          <w:tcPr>
            <w:tcW w:w="1666"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I.NEMATERIJALNA IMOVINA</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16848029</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18879321</w:t>
            </w:r>
          </w:p>
        </w:tc>
        <w:tc>
          <w:tcPr>
            <w:tcW w:w="1666"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1.Ulaganja u razvoj</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2.Koncesije, patenti, licence, robne i uslužne marke, softver</w:t>
            </w:r>
          </w:p>
        </w:tc>
        <w:tc>
          <w:tcPr>
            <w:tcW w:w="1670" w:type="dxa"/>
            <w:vAlign w:val="center"/>
          </w:tcPr>
          <w:p w:rsidR="001F05FF" w:rsidRPr="0032455A" w:rsidRDefault="001F05FF" w:rsidP="006D71FB">
            <w:pPr>
              <w:jc w:val="right"/>
              <w:rPr>
                <w:rFonts w:ascii="Times New Roman" w:hAnsi="Times New Roman" w:cs="Times New Roman"/>
                <w:sz w:val="20"/>
              </w:rPr>
            </w:pPr>
            <w:r w:rsidRPr="00F44486">
              <w:rPr>
                <w:rFonts w:ascii="Times New Roman" w:hAnsi="Times New Roman" w:cs="Times New Roman"/>
                <w:sz w:val="20"/>
              </w:rPr>
              <w:t>16746745</w:t>
            </w:r>
          </w:p>
        </w:tc>
        <w:tc>
          <w:tcPr>
            <w:tcW w:w="1670" w:type="dxa"/>
            <w:vAlign w:val="center"/>
          </w:tcPr>
          <w:p w:rsidR="001F05FF" w:rsidRDefault="001F05FF" w:rsidP="006D71FB">
            <w:pPr>
              <w:jc w:val="right"/>
              <w:rPr>
                <w:rFonts w:ascii="Times New Roman" w:hAnsi="Times New Roman" w:cs="Times New Roman"/>
                <w:sz w:val="20"/>
              </w:rPr>
            </w:pPr>
            <w:r w:rsidRPr="00F44486">
              <w:rPr>
                <w:rFonts w:ascii="Times New Roman" w:hAnsi="Times New Roman" w:cs="Times New Roman"/>
                <w:sz w:val="20"/>
              </w:rPr>
              <w:t>18721562</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3.Gudvil</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4.Ostala nematerijalna imovina</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5.Nematerijalna imovina u pripremi</w:t>
            </w:r>
          </w:p>
        </w:tc>
        <w:tc>
          <w:tcPr>
            <w:tcW w:w="1670" w:type="dxa"/>
            <w:vAlign w:val="center"/>
          </w:tcPr>
          <w:p w:rsidR="001F05FF" w:rsidRPr="0032455A" w:rsidRDefault="001F05FF" w:rsidP="006D71FB">
            <w:pPr>
              <w:jc w:val="right"/>
              <w:rPr>
                <w:rFonts w:ascii="Times New Roman" w:hAnsi="Times New Roman" w:cs="Times New Roman"/>
                <w:sz w:val="20"/>
              </w:rPr>
            </w:pPr>
            <w:r w:rsidRPr="00F44486">
              <w:rPr>
                <w:rFonts w:ascii="Times New Roman" w:hAnsi="Times New Roman" w:cs="Times New Roman"/>
                <w:sz w:val="20"/>
              </w:rPr>
              <w:t>101284</w:t>
            </w:r>
          </w:p>
        </w:tc>
        <w:tc>
          <w:tcPr>
            <w:tcW w:w="1670" w:type="dxa"/>
            <w:vAlign w:val="center"/>
          </w:tcPr>
          <w:p w:rsidR="001F05FF" w:rsidRDefault="001F05FF" w:rsidP="006D71FB">
            <w:pPr>
              <w:jc w:val="right"/>
              <w:rPr>
                <w:rFonts w:ascii="Times New Roman" w:hAnsi="Times New Roman" w:cs="Times New Roman"/>
                <w:sz w:val="20"/>
              </w:rPr>
            </w:pPr>
            <w:r w:rsidRPr="00F44486">
              <w:rPr>
                <w:rFonts w:ascii="Times New Roman" w:hAnsi="Times New Roman" w:cs="Times New Roman"/>
                <w:sz w:val="20"/>
              </w:rPr>
              <w:t>157759</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6.Avansi za nematerijalnu imovinu</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II.NEKRETNINE, POSTROJENJA I OPREMA</w:t>
            </w:r>
          </w:p>
        </w:tc>
        <w:tc>
          <w:tcPr>
            <w:tcW w:w="1670" w:type="dxa"/>
            <w:vAlign w:val="center"/>
          </w:tcPr>
          <w:p w:rsidR="001F05FF" w:rsidRPr="0032455A" w:rsidRDefault="001F05FF" w:rsidP="006D71FB">
            <w:pPr>
              <w:jc w:val="right"/>
              <w:rPr>
                <w:rFonts w:ascii="Times New Roman" w:hAnsi="Times New Roman" w:cs="Times New Roman"/>
                <w:sz w:val="20"/>
              </w:rPr>
            </w:pPr>
            <w:r w:rsidRPr="00F44486">
              <w:rPr>
                <w:rFonts w:ascii="Times New Roman" w:hAnsi="Times New Roman" w:cs="Times New Roman"/>
                <w:sz w:val="20"/>
              </w:rPr>
              <w:t>13307378</w:t>
            </w:r>
          </w:p>
        </w:tc>
        <w:tc>
          <w:tcPr>
            <w:tcW w:w="1670" w:type="dxa"/>
            <w:vAlign w:val="center"/>
          </w:tcPr>
          <w:p w:rsidR="001F05FF" w:rsidRDefault="001F05FF" w:rsidP="006D71FB">
            <w:pPr>
              <w:jc w:val="right"/>
              <w:rPr>
                <w:rFonts w:ascii="Times New Roman" w:hAnsi="Times New Roman" w:cs="Times New Roman"/>
                <w:sz w:val="20"/>
              </w:rPr>
            </w:pPr>
            <w:r w:rsidRPr="00F44486">
              <w:rPr>
                <w:rFonts w:ascii="Times New Roman" w:hAnsi="Times New Roman" w:cs="Times New Roman"/>
                <w:sz w:val="20"/>
              </w:rPr>
              <w:t>13678083</w:t>
            </w:r>
          </w:p>
        </w:tc>
        <w:tc>
          <w:tcPr>
            <w:tcW w:w="1666"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1.Zemljište</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1923</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1923</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2.Građevinski objekti</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807130</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841598</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lastRenderedPageBreak/>
              <w:t>3.Postrojenja i oprema</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11109490</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10715025</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4.Investicione nekretnine</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jc w:val="both"/>
              <w:rPr>
                <w:rFonts w:ascii="Times New Roman" w:hAnsi="Times New Roman" w:cs="Times New Roman"/>
                <w:sz w:val="20"/>
              </w:rPr>
            </w:pPr>
            <w:r>
              <w:rPr>
                <w:rFonts w:ascii="Times New Roman" w:hAnsi="Times New Roman" w:cs="Times New Roman"/>
                <w:sz w:val="20"/>
              </w:rPr>
              <w:t>5.Ostale nekretnine, postrojenja i oprema</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6.Nekretnine, postrojenja i oprema u pripremi</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1221296</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1857577</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7.Ulaganja na tuđim nekretninama, postrojenjima i opremi</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140610</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195843</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8.Avansi za nekretninte, postrojenja i opremu</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26929</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66117</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III.BIOLOŠKA SREDSTVA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1.Šume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2.Osnovno stado</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3.Biološka sredstva u pripremi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4.Avansi za biološka sredstva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IV.DUGOROČNI FINANSIJSKI PLASMANI</w:t>
            </w:r>
          </w:p>
        </w:tc>
        <w:tc>
          <w:tcPr>
            <w:tcW w:w="1670" w:type="dxa"/>
            <w:vAlign w:val="center"/>
          </w:tcPr>
          <w:p w:rsidR="001F05FF" w:rsidRPr="008B28DE" w:rsidRDefault="001F05FF" w:rsidP="006D71FB">
            <w:pPr>
              <w:jc w:val="right"/>
              <w:rPr>
                <w:rFonts w:ascii="Times New Roman" w:hAnsi="Times New Roman" w:cs="Times New Roman"/>
                <w:sz w:val="20"/>
              </w:rPr>
            </w:pPr>
            <w:r w:rsidRPr="00F44486">
              <w:rPr>
                <w:rFonts w:ascii="Times New Roman" w:hAnsi="Times New Roman" w:cs="Times New Roman"/>
                <w:sz w:val="20"/>
              </w:rPr>
              <w:t>2862294</w:t>
            </w:r>
          </w:p>
        </w:tc>
        <w:tc>
          <w:tcPr>
            <w:tcW w:w="1670" w:type="dxa"/>
            <w:vAlign w:val="center"/>
          </w:tcPr>
          <w:p w:rsidR="001F05FF" w:rsidRPr="008B28DE" w:rsidRDefault="001F05FF" w:rsidP="006D71FB">
            <w:pPr>
              <w:jc w:val="right"/>
              <w:rPr>
                <w:rFonts w:ascii="Times New Roman" w:hAnsi="Times New Roman" w:cs="Times New Roman"/>
                <w:sz w:val="20"/>
              </w:rPr>
            </w:pPr>
            <w:r w:rsidRPr="00F44486">
              <w:rPr>
                <w:rFonts w:ascii="Times New Roman" w:hAnsi="Times New Roman" w:cs="Times New Roman"/>
                <w:sz w:val="20"/>
              </w:rPr>
              <w:t>3263954</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1.Učešća u kapitalu zavisnih pravnih lica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271993</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271993</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2.Učešća u kapitali pridruženih pravnih lica u zajedničkim poduhvatima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3.Učešća u kapitalu ostalih pravnih lica i druge hov raspoložive za prodaju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4.Dugoročni plasmani matičnim i zavisnim pravnim licima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2571984</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2913736</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5.Dugoročni plasmani ostalim povezanim pravnim licima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6.Dugoročni plasmani u zemlji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7.Dugoročni plasmani u inostranstvu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8.Hartije od vrednosti koje se drže do dospeća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9.Ostali dugoročni finansijski plasmani</w:t>
            </w:r>
          </w:p>
        </w:tc>
        <w:tc>
          <w:tcPr>
            <w:tcW w:w="1670" w:type="dxa"/>
            <w:vAlign w:val="center"/>
          </w:tcPr>
          <w:p w:rsidR="001F05FF" w:rsidRPr="008B28DE" w:rsidRDefault="001F05FF" w:rsidP="006D71FB">
            <w:pPr>
              <w:jc w:val="right"/>
              <w:rPr>
                <w:rFonts w:ascii="Times New Roman" w:hAnsi="Times New Roman" w:cs="Times New Roman"/>
                <w:sz w:val="20"/>
              </w:rPr>
            </w:pPr>
            <w:r w:rsidRPr="00F44486">
              <w:rPr>
                <w:rFonts w:ascii="Times New Roman" w:hAnsi="Times New Roman" w:cs="Times New Roman"/>
                <w:sz w:val="20"/>
              </w:rPr>
              <w:t>1831</w:t>
            </w:r>
            <w:r>
              <w:rPr>
                <w:rFonts w:ascii="Times New Roman" w:hAnsi="Times New Roman" w:cs="Times New Roman"/>
                <w:sz w:val="20"/>
              </w:rPr>
              <w:t>7</w:t>
            </w:r>
          </w:p>
        </w:tc>
        <w:tc>
          <w:tcPr>
            <w:tcW w:w="1670" w:type="dxa"/>
            <w:vAlign w:val="center"/>
          </w:tcPr>
          <w:p w:rsidR="001F05FF" w:rsidRPr="008B28DE" w:rsidRDefault="001F05FF" w:rsidP="006D71FB">
            <w:pPr>
              <w:jc w:val="right"/>
              <w:rPr>
                <w:rFonts w:ascii="Times New Roman" w:hAnsi="Times New Roman" w:cs="Times New Roman"/>
                <w:sz w:val="20"/>
              </w:rPr>
            </w:pPr>
            <w:r w:rsidRPr="00F44486">
              <w:rPr>
                <w:rFonts w:ascii="Times New Roman" w:hAnsi="Times New Roman" w:cs="Times New Roman"/>
                <w:sz w:val="20"/>
              </w:rPr>
              <w:t>78225</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V.DUGOROČNA POTRAŽIVANJA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1.Potraživanja od matičnog i zavisnih pravnih lica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2.Potraživanja od ostalih povezanih lica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3.Potraživanja po osnovu prodaje na robni kredit</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4.Potraživanje za prodaju po ugovorima o finansijskom lizingu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5.Potraživanja po osnovu jemstva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6.Sporna potraživanja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7.Ostala dugoročna potraživanja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V.ODLOŽENA PORESKA SREDSTVA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G.OBRTNA IMOVINA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14360689</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13431001</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I.ZALIHE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2078083</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2382080</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1.Materijal, rezervni delovi, alat i sitan inventar</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183130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20469</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2.Nedovršena proizvodnja i nedovršene usluge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3.Gotovi proizvodi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4.Roba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1414064</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1238060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5.Stalna sredstva namenjena prodaji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6.Plaćeni avansi za zalihe i usluge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645706</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1123551</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II.POTRAŽIVANJA PO OSNOVU PRODAJE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7058885</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6043554</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1.Kupci u zemlji – matična i zavisna pravna lica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273617</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319602</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2.Kupci u inostranstvu – matična i zavisna pravna lica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724</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1466</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lastRenderedPageBreak/>
              <w:t>3.Kupci u zemlji – ostala povezana pravna lica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22118</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35017</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4.Kupci u inostranstvu – ostala povezana pravna lica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118790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202890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5.Kupci u zemlji</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5128388</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4659182</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6.Kupci u inostranstvu</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1515248</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825397</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7.Ostala potraživanja po osnovu prodaje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III.POTRAŽIVANJA IZ SPECIFIČNIH POSLOVA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22154</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28987</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IV.DRUGA POTRAŽIVANJA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178931</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544859</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V.FINANSIJSKA SREDSTVA KOJA SE VREDNUJU PO FER VREDNOSTI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VI.KRATKOROČNI FINANSIJSKI PLASMANI</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944168</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109359</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1.Kratkoročni krediti i plasmani – matična i zavisna pravna lica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2.Kratkoročni krediti i plasmani – ostala povezana pravna lica</w:t>
            </w:r>
          </w:p>
        </w:tc>
        <w:tc>
          <w:tcPr>
            <w:tcW w:w="1670" w:type="dxa"/>
            <w:vAlign w:val="center"/>
          </w:tcPr>
          <w:p w:rsidR="001F05FF" w:rsidRDefault="001F05FF" w:rsidP="006D71FB">
            <w:pPr>
              <w:jc w:val="right"/>
              <w:rPr>
                <w:rFonts w:ascii="Times New Roman" w:hAnsi="Times New Roman" w:cs="Times New Roman"/>
                <w:sz w:val="20"/>
              </w:rPr>
            </w:pPr>
          </w:p>
        </w:tc>
        <w:tc>
          <w:tcPr>
            <w:tcW w:w="1670" w:type="dxa"/>
            <w:vAlign w:val="center"/>
          </w:tcPr>
          <w:p w:rsidR="001F05FF" w:rsidRPr="00352C0D"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3.Kratkoročni krediti i zajmovi u zemlji</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944168</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109359</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4.Kratkoročni krediti i zajmovi u inostranstvu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5.Ostali kratkoročni finansijski plasmani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VII.GOTOVINSKI EKVIVALENTI I GOTOVINA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1407649</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1088857</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VIII.POREZ NA DODATU VREDNOST</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IX.AKTIVNA VREMENSKA RAZGRANIČENJA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2670819</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3233305</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D.UKUPNA AKTIVA = POSLOVNA IMOVINA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47378390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49252359</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Đ.VANBILANSNA AKTIVA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436525</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408170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PASIVA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A.KAPITAL</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32282379</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34008060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I.OSNOVNI KAPITAL</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14359100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14359100</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1.Akcijski kapital</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2.Udeli društva s ograničenom odgovornošću</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14359100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14359100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3.Ulozi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4.Državni kapital</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5.Društveni kapital</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6.Zadružni udeli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7.Emisiona premija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8.Ostali osnovni kapital</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II.UPISANI A NEUPLAĆENI KAPITAL</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III.OTKUPLJENE SOPSTVENE AKCIJE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IV.REZERVE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V.REVALORIZACIONE REZERVE PO OSNOVU REVALORIZACIJE NEMATERIJALNE IMOVINE, NEKRETNINA, POSTROJENJA I OPREME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VI.NEREALIZOVANI DOBICI PO OSNOVU HOV I DRUGIH KOMPONENTI OSTALOG SVEOBUHVATNOG REZULTATA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 xml:space="preserve">VII.NEREALIZOVANI GUBICI PO OSNOVU HOV I DRUGIH </w:t>
            </w:r>
            <w:r>
              <w:rPr>
                <w:rFonts w:ascii="Times New Roman" w:hAnsi="Times New Roman" w:cs="Times New Roman"/>
                <w:sz w:val="20"/>
              </w:rPr>
              <w:lastRenderedPageBreak/>
              <w:t>KOMPONENTI OSTALOG SVEOBUHVATNOG REZULTATA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lastRenderedPageBreak/>
              <w:t>VIII.NERASPOREĐENI DOBITAK</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17923279</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19648960</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1.Neraspoređeni dobitak ranijih godina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8923126</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10739792</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2.Neraspoređeni dobitak tekuće godine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9000153</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8909168</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jc w:val="both"/>
              <w:rPr>
                <w:rFonts w:ascii="Times New Roman" w:hAnsi="Times New Roman" w:cs="Times New Roman"/>
                <w:sz w:val="20"/>
              </w:rPr>
            </w:pPr>
            <w:r>
              <w:rPr>
                <w:rFonts w:ascii="Times New Roman" w:hAnsi="Times New Roman" w:cs="Times New Roman"/>
                <w:sz w:val="20"/>
              </w:rPr>
              <w:t>IX.UČEŠĆE BEZ PRAVA KONTROLE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X.GUBITAK</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1.Gubitak ranijih godina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2.Gubitak tekuće godine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B.DUGOROČNA REZERVISANJA I OBAVEZE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606300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519691</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I.DUGOROČNA REZERVISANJA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496632</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395881</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1.Rezervisanja za troškove u garantnom roku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2.Rezervisanja za troškove obnavjanja prirodnih bogatstava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3.Rezervisanja za troškove restrukturiranja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4.Rezervisanja za naknade i druge beneficije zaposlenih</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38273</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26951</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5.Rezervisanja za troškove sudskih sporova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6.Ostala dugoročna rezervisanja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458359</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368930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II.DUGOROČNE OBAVEZE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109668</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123810</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1.Obaveze koje se mogu koncertovati u kapital</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2.Obaveze prema matičnim i zavisnim pravnim licima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3.Obaveze prema ostalim povezanim pravnim licima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4.Obaveze po emitovanim hov u periodu dužem od godinu dana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5.Dugoročni krediti i zajmovi u zemlji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6.Dugoročni krediti i zajmovi u inostranstvu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7.Obaveze po osnovu finansijskog lizinga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8.Ostale dugoročne obaveze</w:t>
            </w:r>
          </w:p>
        </w:tc>
        <w:tc>
          <w:tcPr>
            <w:tcW w:w="1670" w:type="dxa"/>
            <w:vAlign w:val="center"/>
          </w:tcPr>
          <w:p w:rsidR="001F05FF" w:rsidRPr="008B28DE" w:rsidRDefault="001F05FF" w:rsidP="006D71FB">
            <w:pPr>
              <w:jc w:val="right"/>
              <w:rPr>
                <w:rFonts w:ascii="Times New Roman" w:hAnsi="Times New Roman" w:cs="Times New Roman"/>
                <w:sz w:val="20"/>
              </w:rPr>
            </w:pPr>
            <w:r w:rsidRPr="004453CB">
              <w:rPr>
                <w:rFonts w:ascii="Times New Roman" w:hAnsi="Times New Roman" w:cs="Times New Roman"/>
                <w:sz w:val="20"/>
              </w:rPr>
              <w:t>109668</w:t>
            </w:r>
          </w:p>
        </w:tc>
        <w:tc>
          <w:tcPr>
            <w:tcW w:w="1670" w:type="dxa"/>
            <w:vAlign w:val="center"/>
          </w:tcPr>
          <w:p w:rsidR="001F05FF" w:rsidRPr="008B28DE" w:rsidRDefault="001F05FF" w:rsidP="006D71FB">
            <w:pPr>
              <w:jc w:val="right"/>
              <w:rPr>
                <w:rFonts w:ascii="Times New Roman" w:hAnsi="Times New Roman" w:cs="Times New Roman"/>
                <w:sz w:val="20"/>
              </w:rPr>
            </w:pPr>
            <w:r w:rsidRPr="004453CB">
              <w:rPr>
                <w:rFonts w:ascii="Times New Roman" w:hAnsi="Times New Roman" w:cs="Times New Roman"/>
                <w:sz w:val="20"/>
              </w:rPr>
              <w:t>123810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V.ODLOŽENE PORESKE OBAVEZE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254127</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425213</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G.KRATKOROČNE OBAVEZE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14235584</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14299395</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I.KRATKOROČNE FINANSIJSKE OBAVEZE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1.Kratkoročni krediti od matičnih i zavisnih pravnih lica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2.Kratkoročni krediti od ostalih povezanih pravnih lica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3.Kratkoročni krediti i zajmovi u zemlji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4.Kratkoročni krediti i zajmovi u inostranstvu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5.Obaveze po osnovu stalnih sredstava i sredstava obustavljenog poslovanja namenjenih prodaji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6.Ostale kratkoročne finansijske obaveze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II.PRIMLJENI AVANSI, DEPOZITI I KAUCIJE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191106</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906285</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III.OBAVEZE IZ POSLOVANJA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3229508</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3047052</w:t>
            </w:r>
          </w:p>
        </w:tc>
        <w:tc>
          <w:tcPr>
            <w:tcW w:w="1666"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1.Dobavljači – matična i zavisna pravna lica u zemlji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lastRenderedPageBreak/>
              <w:t>2.Dobavljači – matična i zavisna pravna lica u inostranstvu</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29</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35</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3.Dobavljači – ostala povezana pravna lica u zemlji</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62</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123</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4.Dobavljači – ostala povezana pravna lica u inostranstvu</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144170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331990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5.Dobavljači u zemlji</w:t>
            </w:r>
          </w:p>
        </w:tc>
        <w:tc>
          <w:tcPr>
            <w:tcW w:w="1670" w:type="dxa"/>
            <w:vAlign w:val="center"/>
          </w:tcPr>
          <w:p w:rsidR="001F05FF" w:rsidRPr="008B28DE" w:rsidRDefault="001F05FF" w:rsidP="006D71FB">
            <w:pPr>
              <w:jc w:val="right"/>
              <w:rPr>
                <w:rFonts w:ascii="Times New Roman" w:hAnsi="Times New Roman" w:cs="Times New Roman"/>
                <w:sz w:val="20"/>
              </w:rPr>
            </w:pPr>
            <w:r w:rsidRPr="004453CB">
              <w:rPr>
                <w:rFonts w:ascii="Times New Roman" w:hAnsi="Times New Roman" w:cs="Times New Roman"/>
                <w:sz w:val="20"/>
              </w:rPr>
              <w:t>1550636</w:t>
            </w:r>
          </w:p>
        </w:tc>
        <w:tc>
          <w:tcPr>
            <w:tcW w:w="1670" w:type="dxa"/>
            <w:vAlign w:val="center"/>
          </w:tcPr>
          <w:p w:rsidR="001F05FF" w:rsidRPr="008B28DE" w:rsidRDefault="001F05FF" w:rsidP="006D71FB">
            <w:pPr>
              <w:jc w:val="right"/>
              <w:rPr>
                <w:rFonts w:ascii="Times New Roman" w:hAnsi="Times New Roman" w:cs="Times New Roman"/>
                <w:sz w:val="20"/>
              </w:rPr>
            </w:pPr>
            <w:r w:rsidRPr="004453CB">
              <w:rPr>
                <w:rFonts w:ascii="Times New Roman" w:hAnsi="Times New Roman" w:cs="Times New Roman"/>
                <w:sz w:val="20"/>
              </w:rPr>
              <w:t>1926350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6.Dobavljači u inostranstvu</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1534611</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788554</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7.Ostale obaveze iz poslovanja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IV.OSTALE KRATKOROČNE OBAVEZE</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391016</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418966</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V.OBAVEZE PO OSNOVU POREZA NA DODATU VREDNOST</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290654</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248925</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VI.OBAVEZE ZA OSTALE POREZE, DOPRINOSE I DRUGE DAŽBINE</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401279</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197404</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VII.PASIVNA VREMENSKA RAZGRANIČENJA</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9732021</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9480763</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D.GUBITAK IZNAD VISINE KAPITALA</w:t>
            </w:r>
          </w:p>
        </w:tc>
        <w:tc>
          <w:tcPr>
            <w:tcW w:w="1670" w:type="dxa"/>
            <w:vAlign w:val="center"/>
          </w:tcPr>
          <w:p w:rsidR="001F05FF"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Đ.UKUPNA PASIVA</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47378390</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49252359</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E.VANBILANSNA PASIVA</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436525</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408170</w:t>
            </w:r>
          </w:p>
        </w:tc>
        <w:tc>
          <w:tcPr>
            <w:tcW w:w="1666" w:type="dxa"/>
            <w:vAlign w:val="center"/>
          </w:tcPr>
          <w:p w:rsidR="001F05FF" w:rsidRDefault="001F05FF" w:rsidP="006D71FB">
            <w:pPr>
              <w:jc w:val="right"/>
              <w:rPr>
                <w:rFonts w:ascii="Times New Roman" w:hAnsi="Times New Roman" w:cs="Times New Roman"/>
                <w:sz w:val="20"/>
              </w:rPr>
            </w:pPr>
          </w:p>
        </w:tc>
      </w:tr>
    </w:tbl>
    <w:p w:rsidR="001F05FF" w:rsidRDefault="001F05FF" w:rsidP="001F05FF">
      <w:pPr>
        <w:spacing w:line="240" w:lineRule="auto"/>
        <w:jc w:val="both"/>
        <w:rPr>
          <w:rFonts w:ascii="Times New Roman" w:hAnsi="Times New Roman" w:cs="Times New Roman"/>
          <w:sz w:val="24"/>
        </w:rPr>
      </w:pPr>
    </w:p>
    <w:p w:rsidR="001F05FF" w:rsidRPr="00E75FC9" w:rsidRDefault="001F05FF" w:rsidP="001F05FF">
      <w:pPr>
        <w:spacing w:line="240" w:lineRule="auto"/>
        <w:jc w:val="center"/>
        <w:rPr>
          <w:rFonts w:ascii="Times New Roman" w:hAnsi="Times New Roman" w:cs="Times New Roman"/>
          <w:sz w:val="24"/>
          <w:u w:val="single"/>
        </w:rPr>
      </w:pPr>
      <w:r>
        <w:rPr>
          <w:rFonts w:ascii="Times New Roman" w:hAnsi="Times New Roman" w:cs="Times New Roman"/>
          <w:sz w:val="24"/>
          <w:u w:val="single"/>
        </w:rPr>
        <w:t>Bilans stanja na dan 31.12.2016</w:t>
      </w:r>
      <w:r w:rsidRPr="00E75FC9">
        <w:rPr>
          <w:rFonts w:ascii="Times New Roman" w:hAnsi="Times New Roman" w:cs="Times New Roman"/>
          <w:sz w:val="24"/>
          <w:u w:val="single"/>
        </w:rPr>
        <w:t>. godine</w:t>
      </w:r>
    </w:p>
    <w:p w:rsidR="001F05FF" w:rsidRDefault="001F05FF" w:rsidP="001F05FF">
      <w:pPr>
        <w:spacing w:after="0" w:line="240" w:lineRule="auto"/>
        <w:jc w:val="right"/>
        <w:rPr>
          <w:rFonts w:ascii="Times New Roman" w:hAnsi="Times New Roman" w:cs="Times New Roman"/>
          <w:sz w:val="24"/>
        </w:rPr>
      </w:pPr>
      <w:r>
        <w:rPr>
          <w:rFonts w:ascii="Times New Roman" w:hAnsi="Times New Roman" w:cs="Times New Roman"/>
          <w:sz w:val="24"/>
        </w:rPr>
        <w:t>-u hiljadama dinara-</w:t>
      </w:r>
    </w:p>
    <w:tbl>
      <w:tblPr>
        <w:tblStyle w:val="Koordinatnamreatabele"/>
        <w:tblW w:w="8511" w:type="dxa"/>
        <w:tblLook w:val="04A0" w:firstRow="1" w:lastRow="0" w:firstColumn="1" w:lastColumn="0" w:noHBand="0" w:noVBand="1"/>
      </w:tblPr>
      <w:tblGrid>
        <w:gridCol w:w="3505"/>
        <w:gridCol w:w="1670"/>
        <w:gridCol w:w="1670"/>
        <w:gridCol w:w="1666"/>
      </w:tblGrid>
      <w:tr w:rsidR="001F05FF" w:rsidRPr="00433A11" w:rsidTr="006D71FB">
        <w:tc>
          <w:tcPr>
            <w:tcW w:w="3505" w:type="dxa"/>
            <w:vMerge w:val="restart"/>
            <w:vAlign w:val="center"/>
          </w:tcPr>
          <w:p w:rsidR="001F05FF" w:rsidRPr="00433A11" w:rsidRDefault="001F05FF" w:rsidP="006D71FB">
            <w:pPr>
              <w:jc w:val="center"/>
              <w:rPr>
                <w:rFonts w:ascii="Times New Roman" w:hAnsi="Times New Roman" w:cs="Times New Roman"/>
                <w:b/>
                <w:sz w:val="20"/>
              </w:rPr>
            </w:pPr>
            <w:r w:rsidRPr="00433A11">
              <w:rPr>
                <w:rFonts w:ascii="Times New Roman" w:hAnsi="Times New Roman" w:cs="Times New Roman"/>
                <w:b/>
                <w:sz w:val="20"/>
              </w:rPr>
              <w:t>Pozicija</w:t>
            </w:r>
          </w:p>
        </w:tc>
        <w:tc>
          <w:tcPr>
            <w:tcW w:w="1670" w:type="dxa"/>
            <w:vMerge w:val="restart"/>
            <w:vAlign w:val="center"/>
          </w:tcPr>
          <w:p w:rsidR="001F05FF" w:rsidRPr="00433A11" w:rsidRDefault="001F05FF" w:rsidP="006D71FB">
            <w:pPr>
              <w:jc w:val="center"/>
              <w:rPr>
                <w:rFonts w:ascii="Times New Roman" w:hAnsi="Times New Roman" w:cs="Times New Roman"/>
                <w:b/>
                <w:sz w:val="20"/>
              </w:rPr>
            </w:pPr>
            <w:r w:rsidRPr="00433A11">
              <w:rPr>
                <w:rFonts w:ascii="Times New Roman" w:hAnsi="Times New Roman" w:cs="Times New Roman"/>
                <w:b/>
                <w:sz w:val="20"/>
              </w:rPr>
              <w:t>Tekuća godina</w:t>
            </w:r>
          </w:p>
        </w:tc>
        <w:tc>
          <w:tcPr>
            <w:tcW w:w="3336" w:type="dxa"/>
            <w:gridSpan w:val="2"/>
            <w:vAlign w:val="center"/>
          </w:tcPr>
          <w:p w:rsidR="001F05FF" w:rsidRPr="00433A11" w:rsidRDefault="001F05FF" w:rsidP="006D71FB">
            <w:pPr>
              <w:jc w:val="center"/>
              <w:rPr>
                <w:rFonts w:ascii="Times New Roman" w:hAnsi="Times New Roman" w:cs="Times New Roman"/>
                <w:b/>
                <w:sz w:val="20"/>
              </w:rPr>
            </w:pPr>
            <w:r w:rsidRPr="00433A11">
              <w:rPr>
                <w:rFonts w:ascii="Times New Roman" w:hAnsi="Times New Roman" w:cs="Times New Roman"/>
                <w:b/>
                <w:sz w:val="20"/>
              </w:rPr>
              <w:t>Prethodna godina</w:t>
            </w:r>
          </w:p>
        </w:tc>
      </w:tr>
      <w:tr w:rsidR="001F05FF" w:rsidRPr="008B28DE" w:rsidTr="006D71FB">
        <w:tc>
          <w:tcPr>
            <w:tcW w:w="3505" w:type="dxa"/>
            <w:vMerge/>
            <w:vAlign w:val="center"/>
          </w:tcPr>
          <w:p w:rsidR="001F05FF" w:rsidRPr="008B28DE" w:rsidRDefault="001F05FF" w:rsidP="006D71FB">
            <w:pPr>
              <w:jc w:val="center"/>
              <w:rPr>
                <w:rFonts w:ascii="Times New Roman" w:hAnsi="Times New Roman" w:cs="Times New Roman"/>
                <w:sz w:val="20"/>
              </w:rPr>
            </w:pPr>
          </w:p>
        </w:tc>
        <w:tc>
          <w:tcPr>
            <w:tcW w:w="1670" w:type="dxa"/>
            <w:vMerge/>
            <w:vAlign w:val="center"/>
          </w:tcPr>
          <w:p w:rsidR="001F05FF" w:rsidRPr="008B28DE" w:rsidRDefault="001F05FF" w:rsidP="006D71FB">
            <w:pPr>
              <w:jc w:val="center"/>
              <w:rPr>
                <w:rFonts w:ascii="Times New Roman" w:hAnsi="Times New Roman" w:cs="Times New Roman"/>
                <w:sz w:val="20"/>
              </w:rPr>
            </w:pPr>
          </w:p>
        </w:tc>
        <w:tc>
          <w:tcPr>
            <w:tcW w:w="1670" w:type="dxa"/>
            <w:vAlign w:val="center"/>
          </w:tcPr>
          <w:p w:rsidR="001F05FF" w:rsidRPr="00433A11" w:rsidRDefault="001F05FF" w:rsidP="006D71FB">
            <w:pPr>
              <w:jc w:val="center"/>
              <w:rPr>
                <w:rFonts w:ascii="Times New Roman" w:hAnsi="Times New Roman" w:cs="Times New Roman"/>
                <w:b/>
                <w:sz w:val="20"/>
              </w:rPr>
            </w:pPr>
            <w:r w:rsidRPr="00433A11">
              <w:rPr>
                <w:rFonts w:ascii="Times New Roman" w:hAnsi="Times New Roman" w:cs="Times New Roman"/>
                <w:b/>
                <w:sz w:val="20"/>
              </w:rPr>
              <w:t>Krajnje stanje</w:t>
            </w:r>
          </w:p>
        </w:tc>
        <w:tc>
          <w:tcPr>
            <w:tcW w:w="1666" w:type="dxa"/>
            <w:vAlign w:val="center"/>
          </w:tcPr>
          <w:p w:rsidR="001F05FF" w:rsidRPr="00433A11" w:rsidRDefault="001F05FF" w:rsidP="006D71FB">
            <w:pPr>
              <w:jc w:val="center"/>
              <w:rPr>
                <w:rFonts w:ascii="Times New Roman" w:hAnsi="Times New Roman" w:cs="Times New Roman"/>
                <w:b/>
                <w:sz w:val="20"/>
              </w:rPr>
            </w:pPr>
            <w:r w:rsidRPr="00433A11">
              <w:rPr>
                <w:rFonts w:ascii="Times New Roman" w:hAnsi="Times New Roman" w:cs="Times New Roman"/>
                <w:b/>
                <w:sz w:val="20"/>
              </w:rPr>
              <w:t>Početno stanje</w:t>
            </w: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AKTIVA</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A.UPISANI A NEUPLAĆENI KAPITAL</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B.STALNA IMOVINA</w:t>
            </w:r>
          </w:p>
        </w:tc>
        <w:tc>
          <w:tcPr>
            <w:tcW w:w="1670" w:type="dxa"/>
            <w:vAlign w:val="center"/>
          </w:tcPr>
          <w:p w:rsidR="001F05FF" w:rsidRPr="0032455A" w:rsidRDefault="001F05FF" w:rsidP="006D71FB">
            <w:pPr>
              <w:jc w:val="right"/>
              <w:rPr>
                <w:rFonts w:ascii="Times New Roman" w:hAnsi="Times New Roman" w:cs="Times New Roman"/>
                <w:sz w:val="20"/>
              </w:rPr>
            </w:pPr>
            <w:r w:rsidRPr="00366BB7">
              <w:rPr>
                <w:rFonts w:ascii="Times New Roman" w:hAnsi="Times New Roman" w:cs="Times New Roman"/>
                <w:sz w:val="20"/>
              </w:rPr>
              <w:t>35821358</w:t>
            </w:r>
          </w:p>
        </w:tc>
        <w:tc>
          <w:tcPr>
            <w:tcW w:w="1670" w:type="dxa"/>
            <w:vAlign w:val="center"/>
          </w:tcPr>
          <w:p w:rsidR="001F05FF" w:rsidRDefault="001F05FF" w:rsidP="006D71FB">
            <w:pPr>
              <w:jc w:val="right"/>
              <w:rPr>
                <w:rFonts w:ascii="Times New Roman" w:hAnsi="Times New Roman" w:cs="Times New Roman"/>
                <w:sz w:val="20"/>
              </w:rPr>
            </w:pPr>
            <w:r w:rsidRPr="00366BB7">
              <w:rPr>
                <w:rFonts w:ascii="Times New Roman" w:hAnsi="Times New Roman" w:cs="Times New Roman"/>
                <w:sz w:val="20"/>
              </w:rPr>
              <w:t>35928833</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I.NEMATERIJALNA IMOVINA</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18879321</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20759879</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1.Ulaganja u razvoj</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2.Koncesije, patenti, licence, robne i uslužne marke, softver</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18721562</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16158461</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3.Gudvil</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4.Ostala nematerijalna imovina</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5.Nematerijalna imovina u pripremi</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157759</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4601418</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6.Avansi za nematerijalnu imovinu</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II.NEKRETNINE, POSTROJENJA I OPREMA</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13678083</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13047242</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1.Zemljište</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1923</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1923</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2.Građevinski objekti</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841598</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876066</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3.Postrojenja i oprema</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10715025</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9923183</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4.Investicione nekretnine</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jc w:val="both"/>
              <w:rPr>
                <w:rFonts w:ascii="Times New Roman" w:hAnsi="Times New Roman" w:cs="Times New Roman"/>
                <w:sz w:val="20"/>
              </w:rPr>
            </w:pPr>
            <w:r>
              <w:rPr>
                <w:rFonts w:ascii="Times New Roman" w:hAnsi="Times New Roman" w:cs="Times New Roman"/>
                <w:sz w:val="20"/>
              </w:rPr>
              <w:t>5.Ostale nekretnine, postrojenja i oprema</w:t>
            </w:r>
          </w:p>
        </w:tc>
        <w:tc>
          <w:tcPr>
            <w:tcW w:w="1670" w:type="dxa"/>
            <w:vAlign w:val="center"/>
          </w:tcPr>
          <w:p w:rsidR="001F05FF" w:rsidRPr="0032455A"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15964</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6.Nekretnine, postrojenja i oprema u pripremi</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1857577</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1931631</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7.Ulaganja na tuđim nekretninama, postrojenjima i opremi</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195843</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272251</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32455A" w:rsidRDefault="001F05FF" w:rsidP="006D71FB">
            <w:pPr>
              <w:rPr>
                <w:rFonts w:ascii="Times New Roman" w:hAnsi="Times New Roman" w:cs="Times New Roman"/>
                <w:sz w:val="20"/>
              </w:rPr>
            </w:pPr>
            <w:r>
              <w:rPr>
                <w:rFonts w:ascii="Times New Roman" w:hAnsi="Times New Roman" w:cs="Times New Roman"/>
                <w:sz w:val="20"/>
              </w:rPr>
              <w:t>8.Avansi za nekretninte, postrojenja i opremu</w:t>
            </w:r>
          </w:p>
        </w:tc>
        <w:tc>
          <w:tcPr>
            <w:tcW w:w="1670" w:type="dxa"/>
            <w:vAlign w:val="center"/>
          </w:tcPr>
          <w:p w:rsidR="001F05FF" w:rsidRPr="0032455A" w:rsidRDefault="001F05FF" w:rsidP="006D71FB">
            <w:pPr>
              <w:jc w:val="right"/>
              <w:rPr>
                <w:rFonts w:ascii="Times New Roman" w:hAnsi="Times New Roman" w:cs="Times New Roman"/>
                <w:sz w:val="20"/>
              </w:rPr>
            </w:pPr>
            <w:r>
              <w:rPr>
                <w:rFonts w:ascii="Times New Roman" w:hAnsi="Times New Roman" w:cs="Times New Roman"/>
                <w:sz w:val="20"/>
              </w:rPr>
              <w:t>66117</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26224</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III.BIOLOŠKA SREDSTVA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1.Šume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2.Osnovno stado</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3.Biološka sredstva u pripremi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4.Avansi za biološka sredstva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lastRenderedPageBreak/>
              <w:t>IV.DUGOROČNI FINANSIJSKI PLASMANI</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3263954</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2121712</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1.Učešća u kapitalu zavisnih pravnih lica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271993</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271993</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2.Učešća u kapitali pridruženih pravnih lica u zajedničkim poduhvatima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3.Učešća u kapitalu ostalih pravnih lica i druge hov raspoložive za prodaju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4.Dugoročni plasmani matičnim i zavisnim pravnim licima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5.Dugoročni plasmani ostalim povezanim pravnim licima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2913736</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1842447</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6.Dugoročni plasmani u zemlji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7.Dugoročni plasmani u inostranstvu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8.Hartije od vrednosti koje se drže do dospeća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9.Ostali dugoročni finansijski plasmani</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78225</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7272</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V.DUGOROČNA POTRAŽIVANJA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Pr="008B28DE" w:rsidRDefault="001F05FF" w:rsidP="006D71FB">
            <w:pPr>
              <w:rPr>
                <w:rFonts w:ascii="Times New Roman" w:hAnsi="Times New Roman" w:cs="Times New Roman"/>
                <w:sz w:val="20"/>
              </w:rPr>
            </w:pPr>
            <w:r>
              <w:rPr>
                <w:rFonts w:ascii="Times New Roman" w:hAnsi="Times New Roman" w:cs="Times New Roman"/>
                <w:sz w:val="20"/>
              </w:rPr>
              <w:t>1.Potraživanja od matičnog i zavisnih pravnih lica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2.Potraživanja od ostalih povezanih lica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3.Potraživanja po osnovu prodaje na robni kredit</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4.Potraživanje za prodaju po ugovorima o finansijskom lizingu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5.Potraživanja po osnovu jemstva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6.Sporna potraživanja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7.Ostala dugoročna potraživanja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V.ODLOŽENA PORESKA SREDSTVA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G.OBRTNA IMOVINA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13431001</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19447003</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I.ZALIHE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2382080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2646988</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1.Materijal, rezervni delovi, alat i sitan inventar</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20469</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27669</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2.Nedovršena proizvodnja i nedovršene usluge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3.Gotovi proizvodi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4.Roba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1238060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1761996</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5.Stalna sredstva namenjena prodaji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6.Plaćeni avansi za zalihe i usluge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1123551</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857323</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II.POTRAŽIVANJA PO OSNOVU PRODAJE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6043554</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6577567</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1.Kupci u zemlji – matična i zavisna pravna lica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319602</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336318</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2.Kupci u inostranstvu – matična i zavisna pravna lica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1466</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123</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3.Kupci u zemlji – ostala povezana pravna lica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35017</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40619</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4.Kupci u inostranstvu – ostala povezana pravna lica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202890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167599</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5.Kupci u zemlji</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4659182</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4433594</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6.Kupci u inostranstvu</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825397</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1599314</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7.Ostala potraživanja po osnovu prodaje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III.POTRAŽIVANJA IZ SPECIFIČNIH POSLOVA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28987</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4703</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IV.DRUGA POTRAŽIVANJA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544859</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256093</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V.FINANSIJSKA SREDSTVA KOJA SE VREDNUJU PO FER VREDNOSTI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VI.KRATKOROČNI FINANSIJSKI PLASMANI</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109359</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143202</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lastRenderedPageBreak/>
              <w:t>1.Kratkoročni krediti i plasmani – matična i zavisna pravna lica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2.Kratkoročni krediti i plasmani – ostala povezana pravna lica</w:t>
            </w:r>
          </w:p>
        </w:tc>
        <w:tc>
          <w:tcPr>
            <w:tcW w:w="1670" w:type="dxa"/>
            <w:vAlign w:val="center"/>
          </w:tcPr>
          <w:p w:rsidR="001F05FF" w:rsidRDefault="001F05FF" w:rsidP="006D71FB">
            <w:pPr>
              <w:jc w:val="right"/>
              <w:rPr>
                <w:rFonts w:ascii="Times New Roman" w:hAnsi="Times New Roman" w:cs="Times New Roman"/>
                <w:sz w:val="20"/>
              </w:rPr>
            </w:pPr>
          </w:p>
        </w:tc>
        <w:tc>
          <w:tcPr>
            <w:tcW w:w="1670" w:type="dxa"/>
            <w:vAlign w:val="center"/>
          </w:tcPr>
          <w:p w:rsidR="001F05FF" w:rsidRPr="00352C0D"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3.Kratkoročni krediti i zajmovi u zemlji</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109359</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143202</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4.Kratkoročni krediti i zajmovi u inostranstvu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5.Ostali kratkoročni finansijski plasmani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VII.GOTOVINSKI EKVIVALENTI I GOTOVINA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1088857</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6412746</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VIII.POREZ NA DODATU VREDNOST</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IX.AKTIVNA VREMENSKA RAZGRANIČENJA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3233305</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3405704</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D.UKUPNA AKTIVA = POSLOVNA IMOVINA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49252359</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55375836</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Đ.VANBILANSNA AKTIVA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408170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445067</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PASIVA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A.KAPITAL</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34008060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36212931</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I.OSNOVNI KAPITAL</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14359100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14359100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1.Akcijski kapital</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2.Udeli društva s ograničenom odgovornošću</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14359100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14359100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3.Ulozi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4.Državni kapital</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5.Društveni kapital</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6.Zadružni udeli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7.Emisiona premija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8.Ostali osnovni kapital</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II.UPISANI A NEUPLAĆENI KAPITAL</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III.OTKUPLJENE SOPSTVENE AKCIJE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IV.REZERVE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V.REVALORIZACIONE REZERVE PO OSNOVU REVALORIZACIJE NEMATERIJALNE IMOVINE, NEKRETNINA, POSTROJENJA I OPREME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VI.NEREALIZOVANI DOBICI PO OSNOVU HOV I DRUGIH KOMPONENTI OSTALOG SVEOBUHVATNOG REZULTATA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VII.NEREALIZOVANI GUBICI PO OSNOVU HOV I DRUGIH KOMPONENTI OSTALOG SVEOBUHVATNOG REZULTATA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VIII.NERASPOREĐENI DOBITAK</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19648960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21853831</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1.Neraspoređeni dobitak ranijih godina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10739792</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12177251</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2.Neraspoređeni dobitak tekuće godine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8909168</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9676580</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jc w:val="both"/>
              <w:rPr>
                <w:rFonts w:ascii="Times New Roman" w:hAnsi="Times New Roman" w:cs="Times New Roman"/>
                <w:sz w:val="20"/>
              </w:rPr>
            </w:pPr>
            <w:r>
              <w:rPr>
                <w:rFonts w:ascii="Times New Roman" w:hAnsi="Times New Roman" w:cs="Times New Roman"/>
                <w:sz w:val="20"/>
              </w:rPr>
              <w:t>IX.UČEŠĆE BEZ PRAVA KONTROLE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X.GUBITAK</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1.Gubitak ranijih godina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2.Gubitak tekuće godine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B.DUGOROČNA REZERVISANJA I OBAVEZE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519691</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706859</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I.DUGOROČNA REZERVISANJA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395881</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553633</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1.Rezervisanja za troškove u garantnom roku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lastRenderedPageBreak/>
              <w:t>2.Rezervisanja za troškove obnavjanja prirodnih bogatstava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3.Rezervisanja za troškove restrukturiranja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4.Rezervisanja za naknade i druge beneficije zaposlenih</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26951</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29751</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5.Rezervisanja za troškove sudskih sporova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6.Ostala dugoročna rezervisanja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368930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523882</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II.DUGOROČNE OBAVEZE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123810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153226</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1.Obaveze koje se mogu koncertovati u kapital</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2.Obaveze prema matičnim i zavisnim pravnim licima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3.Obaveze prema ostalim povezanim pravnim licima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4.Obaveze po emitovanim hov u periodu dužem od godinu dana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5.Dugoročni krediti i zajmovi u zemlji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6.Dugoročni krediti i zajmovi u inostranstvu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7.Obaveze po osnovu finansijskog lizinga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8.Ostale dugoročne obaveze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123810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153226</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V.ODLOŽENE PORESKE OBAVEZE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425213</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510787</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G.KRATKOROČNE OBAVEZE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14299395</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17945259</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I.KRATKOROČNE FINANSIJSKE OBAVEZE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1.Kratkoročni krediti od matičnih i zavisnih pravnih lica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2.Kratkoročni krediti od ostalih povezanih pravnih lica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3.Kratkoročni krediti i zajmovi u zemlji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4.Kratkoročni krediti i zajmovi u inostranstvu</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5.Obaveze po osnovu stalnih sredstava i sredstava obustavljenog poslovanja namenjenih prodaji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6.Ostale kratkoročne finansijske obaveze</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II.PRIMLJENI AVANSI, DEPOZITI I KAUCIJE</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906285</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142609</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III.OBAVEZE IZ POSLOVANJA</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3047052</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7513425</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1.Dobavljači – matična i zavisna pravna lica u zemlji</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2.Dobavljači – matična i zavisna pravna lica u inostranstvu</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35</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2</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3.Dobavljači – ostala povezana pravna lica u zemlji</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123</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1609</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4.Dobavljači – ostala povezana pravna lica u inostranstvu</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331990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160511</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5.Dobavljači u zemlji</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1926350</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6074397</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6.Dobavljači u inostranstvu</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788554</w:t>
            </w:r>
          </w:p>
        </w:tc>
        <w:tc>
          <w:tcPr>
            <w:tcW w:w="1670" w:type="dxa"/>
            <w:vAlign w:val="center"/>
          </w:tcPr>
          <w:p w:rsidR="001F05FF" w:rsidRPr="008B28DE" w:rsidRDefault="001F05FF" w:rsidP="006D71FB">
            <w:pPr>
              <w:jc w:val="right"/>
              <w:rPr>
                <w:rFonts w:ascii="Times New Roman" w:hAnsi="Times New Roman" w:cs="Times New Roman"/>
                <w:sz w:val="20"/>
              </w:rPr>
            </w:pPr>
            <w:r>
              <w:rPr>
                <w:rFonts w:ascii="Times New Roman" w:hAnsi="Times New Roman" w:cs="Times New Roman"/>
                <w:sz w:val="20"/>
              </w:rPr>
              <w:t>1276906</w:t>
            </w: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7.Ostale obaveze iz poslovanja</w:t>
            </w:r>
          </w:p>
        </w:tc>
        <w:tc>
          <w:tcPr>
            <w:tcW w:w="1670" w:type="dxa"/>
            <w:vAlign w:val="center"/>
          </w:tcPr>
          <w:p w:rsidR="001F05FF" w:rsidRPr="008B28DE" w:rsidRDefault="001F05FF" w:rsidP="006D71FB">
            <w:pPr>
              <w:jc w:val="right"/>
              <w:rPr>
                <w:rFonts w:ascii="Times New Roman" w:hAnsi="Times New Roman" w:cs="Times New Roman"/>
                <w:sz w:val="20"/>
              </w:rPr>
            </w:pPr>
          </w:p>
        </w:tc>
        <w:tc>
          <w:tcPr>
            <w:tcW w:w="1670" w:type="dxa"/>
            <w:vAlign w:val="center"/>
          </w:tcPr>
          <w:p w:rsidR="001F05FF" w:rsidRPr="008B28DE" w:rsidRDefault="001F05FF" w:rsidP="006D71FB">
            <w:pPr>
              <w:jc w:val="right"/>
              <w:rPr>
                <w:rFonts w:ascii="Times New Roman" w:hAnsi="Times New Roman" w:cs="Times New Roman"/>
                <w:sz w:val="20"/>
              </w:rPr>
            </w:pPr>
          </w:p>
        </w:tc>
        <w:tc>
          <w:tcPr>
            <w:tcW w:w="1666" w:type="dxa"/>
            <w:vAlign w:val="center"/>
          </w:tcPr>
          <w:p w:rsidR="001F05FF" w:rsidRPr="008B28DE"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IV.OSTALE KRATKOROČNE OBAVEZE</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418966</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183217</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V.OBAVEZE PO OSNOVU POREZA NA DODATU VREDNOST</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248925</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244454</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VI.OBAVEZE ZA OSTALE POREZE, DOPRINOSE I DRUGE DAŽBINE</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197404</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303537</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lastRenderedPageBreak/>
              <w:t>VII.PASIVNA VREMENSKA RAZGRANIČENJA</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9480763</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9558017</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D.GUBITAK IZNAD VISINE KAPITALA</w:t>
            </w:r>
          </w:p>
        </w:tc>
        <w:tc>
          <w:tcPr>
            <w:tcW w:w="1670" w:type="dxa"/>
            <w:vAlign w:val="center"/>
          </w:tcPr>
          <w:p w:rsidR="001F05FF" w:rsidRDefault="001F05FF" w:rsidP="006D71FB">
            <w:pPr>
              <w:jc w:val="right"/>
              <w:rPr>
                <w:rFonts w:ascii="Times New Roman" w:hAnsi="Times New Roman" w:cs="Times New Roman"/>
                <w:sz w:val="20"/>
              </w:rPr>
            </w:pPr>
          </w:p>
        </w:tc>
        <w:tc>
          <w:tcPr>
            <w:tcW w:w="1670" w:type="dxa"/>
            <w:vAlign w:val="center"/>
          </w:tcPr>
          <w:p w:rsidR="001F05FF" w:rsidRDefault="001F05FF" w:rsidP="006D71FB">
            <w:pPr>
              <w:jc w:val="right"/>
              <w:rPr>
                <w:rFonts w:ascii="Times New Roman" w:hAnsi="Times New Roman" w:cs="Times New Roman"/>
                <w:sz w:val="20"/>
              </w:rPr>
            </w:pP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Đ.UKUPNA PASIVA</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49252359</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55375836</w:t>
            </w:r>
          </w:p>
        </w:tc>
        <w:tc>
          <w:tcPr>
            <w:tcW w:w="1666" w:type="dxa"/>
            <w:vAlign w:val="center"/>
          </w:tcPr>
          <w:p w:rsidR="001F05FF" w:rsidRDefault="001F05FF" w:rsidP="006D71FB">
            <w:pPr>
              <w:jc w:val="right"/>
              <w:rPr>
                <w:rFonts w:ascii="Times New Roman" w:hAnsi="Times New Roman" w:cs="Times New Roman"/>
                <w:sz w:val="20"/>
              </w:rPr>
            </w:pPr>
          </w:p>
        </w:tc>
      </w:tr>
      <w:tr w:rsidR="001F05FF" w:rsidRPr="008B28DE" w:rsidTr="006D71FB">
        <w:tc>
          <w:tcPr>
            <w:tcW w:w="3505" w:type="dxa"/>
          </w:tcPr>
          <w:p w:rsidR="001F05FF" w:rsidRDefault="001F05FF" w:rsidP="006D71FB">
            <w:pPr>
              <w:rPr>
                <w:rFonts w:ascii="Times New Roman" w:hAnsi="Times New Roman" w:cs="Times New Roman"/>
                <w:sz w:val="20"/>
              </w:rPr>
            </w:pPr>
            <w:r>
              <w:rPr>
                <w:rFonts w:ascii="Times New Roman" w:hAnsi="Times New Roman" w:cs="Times New Roman"/>
                <w:sz w:val="20"/>
              </w:rPr>
              <w:t>E.VANBILANSNA PASIVA</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408170</w:t>
            </w:r>
          </w:p>
        </w:tc>
        <w:tc>
          <w:tcPr>
            <w:tcW w:w="167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445067</w:t>
            </w:r>
          </w:p>
        </w:tc>
        <w:tc>
          <w:tcPr>
            <w:tcW w:w="1666" w:type="dxa"/>
            <w:vAlign w:val="center"/>
          </w:tcPr>
          <w:p w:rsidR="001F05FF" w:rsidRDefault="001F05FF" w:rsidP="006D71FB">
            <w:pPr>
              <w:jc w:val="right"/>
              <w:rPr>
                <w:rFonts w:ascii="Times New Roman" w:hAnsi="Times New Roman" w:cs="Times New Roman"/>
                <w:sz w:val="20"/>
              </w:rPr>
            </w:pPr>
          </w:p>
        </w:tc>
      </w:tr>
    </w:tbl>
    <w:p w:rsidR="001F05FF" w:rsidRDefault="001F05FF" w:rsidP="001F05FF">
      <w:pPr>
        <w:spacing w:line="240" w:lineRule="auto"/>
        <w:jc w:val="both"/>
        <w:rPr>
          <w:rFonts w:ascii="Times New Roman" w:hAnsi="Times New Roman" w:cs="Times New Roman"/>
          <w:sz w:val="24"/>
        </w:rPr>
      </w:pPr>
    </w:p>
    <w:p w:rsidR="001F05FF" w:rsidRPr="00E75FC9" w:rsidRDefault="001F05FF" w:rsidP="001F05FF">
      <w:pPr>
        <w:spacing w:line="240" w:lineRule="auto"/>
        <w:jc w:val="center"/>
        <w:rPr>
          <w:rFonts w:ascii="Times New Roman" w:hAnsi="Times New Roman" w:cs="Times New Roman"/>
          <w:sz w:val="24"/>
          <w:u w:val="single"/>
        </w:rPr>
      </w:pPr>
      <w:r w:rsidRPr="00E75FC9">
        <w:rPr>
          <w:rFonts w:ascii="Times New Roman" w:hAnsi="Times New Roman" w:cs="Times New Roman"/>
          <w:sz w:val="24"/>
          <w:u w:val="single"/>
        </w:rPr>
        <w:t>Bi</w:t>
      </w:r>
      <w:r>
        <w:rPr>
          <w:rFonts w:ascii="Times New Roman" w:hAnsi="Times New Roman" w:cs="Times New Roman"/>
          <w:sz w:val="24"/>
          <w:u w:val="single"/>
        </w:rPr>
        <w:t>l</w:t>
      </w:r>
      <w:r w:rsidRPr="00E75FC9">
        <w:rPr>
          <w:rFonts w:ascii="Times New Roman" w:hAnsi="Times New Roman" w:cs="Times New Roman"/>
          <w:sz w:val="24"/>
          <w:u w:val="single"/>
        </w:rPr>
        <w:t>ans uspeha za period od 01.01.2017. do 31.12.2017. godine</w:t>
      </w:r>
    </w:p>
    <w:p w:rsidR="001F05FF" w:rsidRDefault="001F05FF" w:rsidP="001F05FF">
      <w:pPr>
        <w:spacing w:after="0" w:line="240" w:lineRule="auto"/>
        <w:jc w:val="right"/>
        <w:rPr>
          <w:rFonts w:ascii="Times New Roman" w:hAnsi="Times New Roman" w:cs="Times New Roman"/>
          <w:sz w:val="24"/>
        </w:rPr>
      </w:pPr>
      <w:r>
        <w:rPr>
          <w:rFonts w:ascii="Times New Roman" w:hAnsi="Times New Roman" w:cs="Times New Roman"/>
          <w:sz w:val="24"/>
        </w:rPr>
        <w:t>-u hiljadama dinara-</w:t>
      </w:r>
    </w:p>
    <w:tbl>
      <w:tblPr>
        <w:tblStyle w:val="Koordinatnamreatabele"/>
        <w:tblW w:w="0" w:type="auto"/>
        <w:tblLook w:val="04A0" w:firstRow="1" w:lastRow="0" w:firstColumn="1" w:lastColumn="0" w:noHBand="0" w:noVBand="1"/>
      </w:tblPr>
      <w:tblGrid>
        <w:gridCol w:w="4855"/>
        <w:gridCol w:w="1800"/>
        <w:gridCol w:w="1846"/>
      </w:tblGrid>
      <w:tr w:rsidR="001F05FF" w:rsidRPr="00306E20" w:rsidTr="006D71FB">
        <w:tc>
          <w:tcPr>
            <w:tcW w:w="4855" w:type="dxa"/>
          </w:tcPr>
          <w:p w:rsidR="001F05FF" w:rsidRPr="00306E20" w:rsidRDefault="001F05FF" w:rsidP="006D71FB">
            <w:pPr>
              <w:jc w:val="center"/>
              <w:rPr>
                <w:rFonts w:ascii="Times New Roman" w:hAnsi="Times New Roman" w:cs="Times New Roman"/>
                <w:b/>
                <w:sz w:val="20"/>
              </w:rPr>
            </w:pPr>
            <w:r w:rsidRPr="00306E20">
              <w:rPr>
                <w:rFonts w:ascii="Times New Roman" w:hAnsi="Times New Roman" w:cs="Times New Roman"/>
                <w:b/>
                <w:sz w:val="20"/>
              </w:rPr>
              <w:t>Pozicija</w:t>
            </w:r>
          </w:p>
        </w:tc>
        <w:tc>
          <w:tcPr>
            <w:tcW w:w="1800" w:type="dxa"/>
          </w:tcPr>
          <w:p w:rsidR="001F05FF" w:rsidRPr="00306E20" w:rsidRDefault="001F05FF" w:rsidP="006D71FB">
            <w:pPr>
              <w:jc w:val="center"/>
              <w:rPr>
                <w:rFonts w:ascii="Times New Roman" w:hAnsi="Times New Roman" w:cs="Times New Roman"/>
                <w:b/>
                <w:sz w:val="20"/>
              </w:rPr>
            </w:pPr>
            <w:r w:rsidRPr="00306E20">
              <w:rPr>
                <w:rFonts w:ascii="Times New Roman" w:hAnsi="Times New Roman" w:cs="Times New Roman"/>
                <w:b/>
                <w:sz w:val="20"/>
              </w:rPr>
              <w:t>Tekuća godina</w:t>
            </w:r>
          </w:p>
        </w:tc>
        <w:tc>
          <w:tcPr>
            <w:tcW w:w="1846" w:type="dxa"/>
          </w:tcPr>
          <w:p w:rsidR="001F05FF" w:rsidRPr="00306E20" w:rsidRDefault="001F05FF" w:rsidP="006D71FB">
            <w:pPr>
              <w:jc w:val="center"/>
              <w:rPr>
                <w:rFonts w:ascii="Times New Roman" w:hAnsi="Times New Roman" w:cs="Times New Roman"/>
                <w:b/>
                <w:sz w:val="20"/>
              </w:rPr>
            </w:pPr>
            <w:r w:rsidRPr="00306E20">
              <w:rPr>
                <w:rFonts w:ascii="Times New Roman" w:hAnsi="Times New Roman" w:cs="Times New Roman"/>
                <w:b/>
                <w:sz w:val="20"/>
              </w:rPr>
              <w:t>Prethodna godina</w:t>
            </w:r>
          </w:p>
        </w:tc>
      </w:tr>
      <w:tr w:rsidR="001F05FF" w:rsidRPr="00EB5DE0" w:rsidTr="006D71FB">
        <w:tc>
          <w:tcPr>
            <w:tcW w:w="4855" w:type="dxa"/>
          </w:tcPr>
          <w:p w:rsidR="001F05FF" w:rsidRPr="00BA6EB5" w:rsidRDefault="001F05FF" w:rsidP="006D71FB">
            <w:pPr>
              <w:rPr>
                <w:rFonts w:ascii="Times New Roman" w:hAnsi="Times New Roman" w:cs="Times New Roman"/>
                <w:sz w:val="20"/>
              </w:rPr>
            </w:pPr>
            <w:r w:rsidRPr="00BA6EB5">
              <w:rPr>
                <w:rFonts w:ascii="Times New Roman" w:hAnsi="Times New Roman" w:cs="Times New Roman"/>
                <w:sz w:val="20"/>
              </w:rPr>
              <w:t>PRIHODI IZ REDOVNOG POSLOVANJA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A.POSLOVNI PRIHODI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45486031</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45595048</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I.PRIHODI OD PRODAJE ROBE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5518835</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3200438</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1.Prihodi od prodaje robe matičnim i zavisnim pravnim licima na domaćem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130</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191</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2.Prihodi od prodaje robe matičnim i zavisnim pravnim licima na inostranom tržištu</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3.Prihodi od prodaje robe ostalim povezanim pravnim licima na domaćem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841</w:t>
            </w: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4.Prihodi od prodaje robe ostalim povezanim pravnim licima na inostranom tržištu</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541</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5.Prihodi od prodaje robe na domaćem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5517864</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3199706</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6.Prihodi od prodaje robe na inostranom tržišu</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II.PRIHODI OD PRODAJE PROIZVODA I USLUGA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39241824</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41685796</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1.Prihodi od prodaje proizvoda i usluga maričnim i zavisnim pravnim licima na domaćem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26062</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30945</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2.</w:t>
            </w:r>
            <w:r w:rsidRPr="007F532E">
              <w:rPr>
                <w:rFonts w:ascii="Times New Roman" w:hAnsi="Times New Roman" w:cs="Times New Roman"/>
                <w:sz w:val="20"/>
              </w:rPr>
              <w:t>Prihodi od prodaje proizvoda i usluga maričnim i za</w:t>
            </w:r>
            <w:r>
              <w:rPr>
                <w:rFonts w:ascii="Times New Roman" w:hAnsi="Times New Roman" w:cs="Times New Roman"/>
                <w:sz w:val="20"/>
              </w:rPr>
              <w:t>visnim pravnim licima na inostranom</w:t>
            </w:r>
            <w:r w:rsidRPr="007F532E">
              <w:rPr>
                <w:rFonts w:ascii="Times New Roman" w:hAnsi="Times New Roman" w:cs="Times New Roman"/>
                <w:sz w:val="20"/>
              </w:rPr>
              <w:t xml:space="preserve"> tržištu</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3.Prihodi od prodaje proizvoda i usluga ostalim povezanim pravnim licima na domaćem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147405</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202297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4.</w:t>
            </w:r>
            <w:r w:rsidRPr="007F532E">
              <w:rPr>
                <w:rFonts w:ascii="Times New Roman" w:hAnsi="Times New Roman" w:cs="Times New Roman"/>
                <w:sz w:val="20"/>
              </w:rPr>
              <w:t xml:space="preserve">Prihodi od prodaje proizvoda i usluga ostalim povezanim pravnim licima na </w:t>
            </w:r>
            <w:r>
              <w:rPr>
                <w:rFonts w:ascii="Times New Roman" w:hAnsi="Times New Roman" w:cs="Times New Roman"/>
                <w:sz w:val="20"/>
              </w:rPr>
              <w:t>inostanom</w:t>
            </w:r>
            <w:r w:rsidRPr="007F532E">
              <w:rPr>
                <w:rFonts w:ascii="Times New Roman" w:hAnsi="Times New Roman" w:cs="Times New Roman"/>
                <w:sz w:val="20"/>
              </w:rPr>
              <w:t xml:space="preserve">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158790</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224991</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5.Prihodi od prodaje proizvoda i usluga na domaćem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35535648</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37186616</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6.Prihodi od prodaje gotovih proizvoda i usluga na inostranom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3373919</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4040947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III.PRIHODI OD PREMIJA, SUBVENCIJA, DOTACIJA, DONACIJA I SL.</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IV.DRUGI POSLOVNI PRIHODI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725372</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708814</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RASHODI IZ REDOVNOG POSLOVANJA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B.POSLOVNI RASHODI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34155759</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34823757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I.NABAVNA VREDNOST PRODATE ROBE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8872094</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7422657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II.PRIHODI OD AKTIVIRANJA UČINAKA I ROBE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35501</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42083</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III.POVEĆANJE VREDNOSTI ZALIHA NEDOVRŠENIH I GOTOVIH PROIZVODA I NEDOVRŠENIH USLUGA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IV.SMANJENJE</w:t>
            </w:r>
            <w:r w:rsidRPr="00F23D2C">
              <w:rPr>
                <w:rFonts w:ascii="Times New Roman" w:hAnsi="Times New Roman" w:cs="Times New Roman"/>
                <w:sz w:val="20"/>
              </w:rPr>
              <w:t xml:space="preserve"> VREDNOSTI ZALIHA NEDOVRŠENIH I GOTOVIH PROIZVODA I NEDOVRŠENIH USLUGA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V.TROŠKOVI MATERIJALA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466590</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339569</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VI.TROŠKOVI GORIVA I ENERGIJE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449008</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401896</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VII.TROŠKOVI ZARADA, NAKNADA ZARADA I OSTALI LIČNI RASHODI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2371575</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2730649</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VIII.TROŠKOVI PROIZVODNIH USLUGA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13098190</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15614934</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IX.TROŠKOVI AMORTIZACIJE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5565104</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5268456</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X.TROŠKOVI DUGOROČNIH REZERVISANJA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5289</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XI.NEMATERIJALNI TROŠKOVI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3368699</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3082390</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lastRenderedPageBreak/>
              <w:t>V.POSLOVNI DOBITAK</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11330272</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10771291</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G.POSLOVNI GUBITAK</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D.FINANSIJSKI PRIHODI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726366</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508081</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I.FINANSIJSKI PRIHODI OD POVEZANIH LICA I OSTALI FINANSIJSKI PRIHODI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72100</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5297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1.Finansijski prihodi od matičnih i zavisnih pravnih lica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72004</w:t>
            </w: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2.Finasnisjki prihodi od ostalih povezanih pravnih lica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3.Prihodi od učešća u dobitku pridruženih pravnih lica i zajedničkih poduhvata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4.Ostali finansijski prihodi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96</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5297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II.PRIHODI OD KAMATA (OD TREĆIH LICA)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392592</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355239</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III.POZITIVNE KURSNE RAZLIKE I POZITIVNI EFEKTI VALUTNE KLAUZULE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261674</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147545</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Đ.FINANSIJSKI RASHODI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468511</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445657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I.FINANSIJSKI RASHODI IZ ODNOSA SA POVEZANIM PRAVNIM LICIMA I OSTALI FINANSIJSKI RASHODI</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1.Finansijski rashodi iz odnosa sa matičnim i zavisnim pravnim licima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2.Finansijski rashodi iz odnosa sa ostalim povezanim pravnim licima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3.Rashodi od učešća u gubitku pridruženih pravnih lica i zajedničkih poduhvata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4.Ostali finansijski rashodi</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II.RASHODI KAMATA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254066</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283834</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III.NEGATIVNE KURSNE RAZLIKE I NEGATIVNI EFEKTI VALUTNE KLAUZULE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214445</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161823</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E.DOBITAK IZ FINANSIRANJA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257855</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62424</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Ž.GUBITAK IZ FINANSIRANJA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Z.PRIHODI OD USKLAĐIVANJA VREDNOSTI OSTALE IMOVINE KOJA SE ISKAZUJE PO FER VREDNOSTI KROZ BILANS USPEHA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451995</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431115</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I.RASHODI OD USKLAĐIVANJA VREDNSOTI OSTALE IMOVINE KOJA SE ISKAZUJE PO FER VREDNOSTI KROZ BILANS USPEHA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761617</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793065</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J.OSTALI PRIHODI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118022</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143897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K.OSTALI RASHODI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709647</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96966</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L.DOBITAK IZ REDOVNOG POSLOVANJA PRE OPOREZIVANJA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10686880</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10518696</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LJ.GUBITAK IZ REDOVNOG POSLOVANJA PRE OPOREZIVANJA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M.NETO DOBITAK POSLOVANJA KOJE SE OBUSTAVLJA, EFEKTI PROMENE RAČUNOVODSTVENE POLITIKE I ISPRAVKA GREŠAKA IZ RANIJIH PERIODA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N.NETO GUBITAK POSLOVANJA KOJE SE OBUSTAVLJA, RASHODI PROMENE RAČUNOVODSTVENE POLITIKE I ISPRAVKA GREŠAKA IZ RANIJIH PERIODA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NJ.DOBITAK PRE OPOREZIVANJA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10686880</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10518696</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O.GUBITAK PRE OPOREZIVANJA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P.POREZ NA DOBITAK</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I.PORESKI RASHOD PERIODA</w:t>
            </w:r>
          </w:p>
        </w:tc>
        <w:tc>
          <w:tcPr>
            <w:tcW w:w="180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1857814</w:t>
            </w:r>
          </w:p>
        </w:tc>
        <w:tc>
          <w:tcPr>
            <w:tcW w:w="1846"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1695101</w:t>
            </w: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II.ODLOŽENI PORESKI RASHODI PERIODA</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III.ODLOŽENI PORESKI PRIHODI PERIODA</w:t>
            </w:r>
          </w:p>
        </w:tc>
        <w:tc>
          <w:tcPr>
            <w:tcW w:w="180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171087</w:t>
            </w:r>
          </w:p>
        </w:tc>
        <w:tc>
          <w:tcPr>
            <w:tcW w:w="1846"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85573</w:t>
            </w: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R.ISPLAĆENA LIČNA PRIMANJA POSLODAVCA</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C.NETO DOBITAK</w:t>
            </w:r>
          </w:p>
        </w:tc>
        <w:tc>
          <w:tcPr>
            <w:tcW w:w="180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9000153</w:t>
            </w:r>
          </w:p>
        </w:tc>
        <w:tc>
          <w:tcPr>
            <w:tcW w:w="1846"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8909168</w:t>
            </w: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T.NETO GUBITAK</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lastRenderedPageBreak/>
              <w:t>I.NETO DOBITAK KOJI PRIPADA MANJINSKIM ULAGAČIMA</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II.NETO DOBITAK KOJI PRIPADA VEĆINSKOM VLASNIKU</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III.NETO GUBITAK KOJI PRIPADA MANJINSKIM ULAGAČIMA</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IV.NETO GUBITAK KOJI PRIPADA VEĆINSKOM VLASNIKU</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V.ZARADA PO AKCIJI</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1.Osnovna zarada po akciji</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2.Umanjena (razvodnjena) zarada po akciji</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bl>
    <w:p w:rsidR="001F05FF" w:rsidRDefault="001F05FF" w:rsidP="001F05FF">
      <w:pPr>
        <w:spacing w:line="240" w:lineRule="auto"/>
        <w:jc w:val="both"/>
        <w:rPr>
          <w:rFonts w:ascii="Times New Roman" w:hAnsi="Times New Roman" w:cs="Times New Roman"/>
          <w:sz w:val="24"/>
        </w:rPr>
      </w:pPr>
    </w:p>
    <w:p w:rsidR="001F05FF" w:rsidRPr="00E75FC9" w:rsidRDefault="001F05FF" w:rsidP="001F05FF">
      <w:pPr>
        <w:spacing w:line="240" w:lineRule="auto"/>
        <w:jc w:val="center"/>
        <w:rPr>
          <w:rFonts w:ascii="Times New Roman" w:hAnsi="Times New Roman" w:cs="Times New Roman"/>
          <w:sz w:val="24"/>
          <w:u w:val="single"/>
        </w:rPr>
      </w:pPr>
      <w:r>
        <w:rPr>
          <w:rFonts w:ascii="Times New Roman" w:hAnsi="Times New Roman" w:cs="Times New Roman"/>
          <w:sz w:val="24"/>
          <w:u w:val="single"/>
        </w:rPr>
        <w:t>Bila</w:t>
      </w:r>
      <w:r w:rsidRPr="00E75FC9">
        <w:rPr>
          <w:rFonts w:ascii="Times New Roman" w:hAnsi="Times New Roman" w:cs="Times New Roman"/>
          <w:sz w:val="24"/>
          <w:u w:val="single"/>
        </w:rPr>
        <w:t>ns uspeha za period od 01.01.2016. do 31.12.2016. godine</w:t>
      </w:r>
    </w:p>
    <w:p w:rsidR="001F05FF" w:rsidRDefault="001F05FF" w:rsidP="001F05FF">
      <w:pPr>
        <w:spacing w:after="60" w:line="240" w:lineRule="auto"/>
        <w:jc w:val="right"/>
        <w:rPr>
          <w:rFonts w:ascii="Times New Roman" w:hAnsi="Times New Roman" w:cs="Times New Roman"/>
          <w:sz w:val="24"/>
        </w:rPr>
      </w:pPr>
      <w:r w:rsidRPr="00E75FC9">
        <w:rPr>
          <w:rFonts w:ascii="Times New Roman" w:hAnsi="Times New Roman" w:cs="Times New Roman"/>
          <w:sz w:val="24"/>
        </w:rPr>
        <w:t>-u hiljadama dinara-</w:t>
      </w:r>
    </w:p>
    <w:tbl>
      <w:tblPr>
        <w:tblStyle w:val="Koordinatnamreatabele"/>
        <w:tblW w:w="0" w:type="auto"/>
        <w:tblLook w:val="04A0" w:firstRow="1" w:lastRow="0" w:firstColumn="1" w:lastColumn="0" w:noHBand="0" w:noVBand="1"/>
      </w:tblPr>
      <w:tblGrid>
        <w:gridCol w:w="4855"/>
        <w:gridCol w:w="1800"/>
        <w:gridCol w:w="1846"/>
      </w:tblGrid>
      <w:tr w:rsidR="001F05FF" w:rsidRPr="00306E20" w:rsidTr="006D71FB">
        <w:tc>
          <w:tcPr>
            <w:tcW w:w="4855" w:type="dxa"/>
          </w:tcPr>
          <w:p w:rsidR="001F05FF" w:rsidRPr="00306E20" w:rsidRDefault="001F05FF" w:rsidP="006D71FB">
            <w:pPr>
              <w:jc w:val="center"/>
              <w:rPr>
                <w:rFonts w:ascii="Times New Roman" w:hAnsi="Times New Roman" w:cs="Times New Roman"/>
                <w:b/>
                <w:sz w:val="20"/>
              </w:rPr>
            </w:pPr>
            <w:r w:rsidRPr="00306E20">
              <w:rPr>
                <w:rFonts w:ascii="Times New Roman" w:hAnsi="Times New Roman" w:cs="Times New Roman"/>
                <w:b/>
                <w:sz w:val="20"/>
              </w:rPr>
              <w:t>Pozicija</w:t>
            </w:r>
          </w:p>
        </w:tc>
        <w:tc>
          <w:tcPr>
            <w:tcW w:w="1800" w:type="dxa"/>
          </w:tcPr>
          <w:p w:rsidR="001F05FF" w:rsidRPr="00306E20" w:rsidRDefault="001F05FF" w:rsidP="006D71FB">
            <w:pPr>
              <w:jc w:val="center"/>
              <w:rPr>
                <w:rFonts w:ascii="Times New Roman" w:hAnsi="Times New Roman" w:cs="Times New Roman"/>
                <w:b/>
                <w:sz w:val="20"/>
              </w:rPr>
            </w:pPr>
            <w:r w:rsidRPr="00306E20">
              <w:rPr>
                <w:rFonts w:ascii="Times New Roman" w:hAnsi="Times New Roman" w:cs="Times New Roman"/>
                <w:b/>
                <w:sz w:val="20"/>
              </w:rPr>
              <w:t>Tekuća godina</w:t>
            </w:r>
          </w:p>
        </w:tc>
        <w:tc>
          <w:tcPr>
            <w:tcW w:w="1846" w:type="dxa"/>
          </w:tcPr>
          <w:p w:rsidR="001F05FF" w:rsidRPr="00306E20" w:rsidRDefault="001F05FF" w:rsidP="006D71FB">
            <w:pPr>
              <w:jc w:val="center"/>
              <w:rPr>
                <w:rFonts w:ascii="Times New Roman" w:hAnsi="Times New Roman" w:cs="Times New Roman"/>
                <w:b/>
                <w:sz w:val="20"/>
              </w:rPr>
            </w:pPr>
            <w:r w:rsidRPr="00306E20">
              <w:rPr>
                <w:rFonts w:ascii="Times New Roman" w:hAnsi="Times New Roman" w:cs="Times New Roman"/>
                <w:b/>
                <w:sz w:val="20"/>
              </w:rPr>
              <w:t>Prethodna godina</w:t>
            </w:r>
          </w:p>
        </w:tc>
      </w:tr>
      <w:tr w:rsidR="001F05FF" w:rsidRPr="00EB5DE0" w:rsidTr="006D71FB">
        <w:tc>
          <w:tcPr>
            <w:tcW w:w="4855" w:type="dxa"/>
          </w:tcPr>
          <w:p w:rsidR="001F05FF" w:rsidRPr="00BA6EB5" w:rsidRDefault="001F05FF" w:rsidP="006D71FB">
            <w:pPr>
              <w:rPr>
                <w:rFonts w:ascii="Times New Roman" w:hAnsi="Times New Roman" w:cs="Times New Roman"/>
                <w:sz w:val="20"/>
              </w:rPr>
            </w:pPr>
            <w:r w:rsidRPr="00BA6EB5">
              <w:rPr>
                <w:rFonts w:ascii="Times New Roman" w:hAnsi="Times New Roman" w:cs="Times New Roman"/>
                <w:sz w:val="20"/>
              </w:rPr>
              <w:t>PRIHODI IZ REDOVNOG POSLOVANJA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A.POSLOVNI PRIHODI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45595048</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45400377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I.PRIHODI OD PRODAJE ROBE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3200438</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2565668</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1.Prihodi od prodaje robe matičnim i zavisnim pravnim licima na domaćem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191</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46</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2.Prihodi od prodaje robe matičnim i zavisnim pravnim licima na inostranom tržištu</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3.Prihodi od prodaje robe ostalim povezanim pravnim licima na domaćem tržištu</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2527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4.Prihodi od prodaje robe ostalim povezanim pravnim licima na inostranom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541</w:t>
            </w: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5.Prihodi od prodaje robe na domaćem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3199706</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2563095</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6.Prihodi od prodaje robe na inostranom tržišu</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II.PRIHODI OD PRODAJE PROIZVODA I USLUGA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41685796</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42234467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1.Prihodi od prodaje proizvoda i usluga maričnim i zavisnim pravnim licima na domaćem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30945</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34927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2.</w:t>
            </w:r>
            <w:r w:rsidRPr="007F532E">
              <w:rPr>
                <w:rFonts w:ascii="Times New Roman" w:hAnsi="Times New Roman" w:cs="Times New Roman"/>
                <w:sz w:val="20"/>
              </w:rPr>
              <w:t>Prihodi od prodaje proizvoda i usluga maričnim i za</w:t>
            </w:r>
            <w:r>
              <w:rPr>
                <w:rFonts w:ascii="Times New Roman" w:hAnsi="Times New Roman" w:cs="Times New Roman"/>
                <w:sz w:val="20"/>
              </w:rPr>
              <w:t>visnim pravnim licima na inostranom</w:t>
            </w:r>
            <w:r w:rsidRPr="007F532E">
              <w:rPr>
                <w:rFonts w:ascii="Times New Roman" w:hAnsi="Times New Roman" w:cs="Times New Roman"/>
                <w:sz w:val="20"/>
              </w:rPr>
              <w:t xml:space="preserve"> tržištu</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34</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3.Prihodi od prodaje proizvoda i usluga ostalim povezanim pravnim licima na domaćem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202297</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256680</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4.</w:t>
            </w:r>
            <w:r w:rsidRPr="007F532E">
              <w:rPr>
                <w:rFonts w:ascii="Times New Roman" w:hAnsi="Times New Roman" w:cs="Times New Roman"/>
                <w:sz w:val="20"/>
              </w:rPr>
              <w:t xml:space="preserve">Prihodi od prodaje proizvoda i usluga ostalim povezanim pravnim licima na </w:t>
            </w:r>
            <w:r>
              <w:rPr>
                <w:rFonts w:ascii="Times New Roman" w:hAnsi="Times New Roman" w:cs="Times New Roman"/>
                <w:sz w:val="20"/>
              </w:rPr>
              <w:t>inostanom</w:t>
            </w:r>
            <w:r w:rsidRPr="007F532E">
              <w:rPr>
                <w:rFonts w:ascii="Times New Roman" w:hAnsi="Times New Roman" w:cs="Times New Roman"/>
                <w:sz w:val="20"/>
              </w:rPr>
              <w:t xml:space="preserve">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224991</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256760</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5.Prihodi od prodaje proizvoda i usluga na domaćem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37186616</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37779060</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6.Prihodi od prodaje gotovih proizvoda i usluga na inostranom tržištu</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4040947</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3907006</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III.PRIHODI OD PREMIJA, SUBVENCIJA, DOTACIJA, DONACIJA I SL.</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IV.DRUGI POSLOVNI PRIHODI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708814</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600242</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RASHODI IZ REDOVNOG POSLOVANJA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B.POSLOVNI RASHODI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34823757</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33498367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I.NABAVNA VREDNOST PRODATE ROBE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7422657</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7178555</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II.PRIHODI OD AKTIVIRANJA UČINAKA I ROBE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42083</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37421</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III.POVEĆANJE VREDNOSTI ZALIHA NEDOVRŠENIH I GOTOVIH PROIZVODA I NEDOVRŠENIH USLUGA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IV.SMANJENJE</w:t>
            </w:r>
            <w:r w:rsidRPr="00F23D2C">
              <w:rPr>
                <w:rFonts w:ascii="Times New Roman" w:hAnsi="Times New Roman" w:cs="Times New Roman"/>
                <w:sz w:val="20"/>
              </w:rPr>
              <w:t xml:space="preserve"> VREDNOSTI ZALIHA NEDOVRŠENIH I GOTOVIH PROIZVODA I NEDOVRŠENIH USLUGA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V.TROŠKOVI MATERIJALA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339569</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378584</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VI.TROŠKOVI GORIVA I ENERGIJE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401896</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365399</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lastRenderedPageBreak/>
              <w:t>VII.TROŠKOVI ZARADA, NAKNADA ZARADA I OSTALI LIČNI RASHODI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2730649</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2636910</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VIII.TROŠKOVI PROIZVODNIH USLUGA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15614934</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15398566</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IX.TROŠKOVI AMORTIZACIJE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5268456</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4316944</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X.TROŠKOVI DUGOROČNIH REZERVISANJA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5289</w:t>
            </w: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XI.NEMATERIJALNI TROŠKOVI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3082390</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3260830</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V.POSLOVNI DOBITAK</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10771291</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11902010</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G.POSLOVNI GUBITAK</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D.FINANSIJSKI PRIHODI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508081</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562755</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I.FINANSIJSKI PRIHODI OD POVEZANIH LICA I OSTALI FINANSIJSKI PRIHODI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5297</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568</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1.Finansijski prihodi od matičnih i zavisnih pravnih lica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2.Finasnisjki prihodi od ostalih povezanih pravnih lica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3.Prihodi od učešća u dobitku pridruženih pravnih lica i zajedničkih poduhvata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4.Ostali finansijski prihodi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5297</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568</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II.PRIHODI OD KAMATA (OD TREĆIH LICA)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355239</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346303</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III.POZITIVNE KURSNE RAZLIKE I POZITIVNI EFEKTI VALUTNE KLAUZULE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147545</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215884</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Đ.FINANSIJSKI RASHODI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445657</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466953</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I.FINANSIJSKI RASHODI IZ ODNOSA SA POVEZANIM PRAVNIM LICIMA I OSTALI FINANSIJSKI RASHODI</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1.Finansijski rashodi iz odnosa sa matičnim i zavisnim pravnim licima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2.Finansijski rashodi iz odnosa sa ostalim povezanim pravnim licima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3.Rashodi od učešća u gubitku pridruženih pravnih lica i zajedničkih poduhvata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4.Ostali finansijski rashodi</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II.RASHODI KAMATA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283834</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248296</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III.NEGATIVNE KURSNE RAZLIKE I NEGATIVNI EFEKTI VALUTNE KLAUZULE</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161823</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218657</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E.DOBITAK IZ FINANSIRANJA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62424</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95802</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Ž.GUBITAK IZ FINANSIRANJA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Z.PRIHODI OD USKLAĐIVANJA VREDNOSTI OSTALE IMOVINE KOJA SE ISKAZUJE PO FER VREDNOSTI KROZ BILANS USPEHA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431115</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377449</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I.RASHODI OD USKLAĐIVANJA VREDNSOTI OSTALE IMOVINE KOJA SE ISKAZUJE PO FER VREDNOSTI KROZ BILANS USPEHA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793065</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811369</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J.OSTALI PRIHODI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143897</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212520</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K.OSTALI RASHODI</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96966</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160489</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L.DOBITAK IZ REDOVNOG POSLOVANJA PRE OPOREZIVANJA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10518696</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11615923</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LJ.GUBITAK IZ REDOVNOG POSLOVANJA PRE OPOREZIVANJA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M.NETO DOBITAK POSLOVANJA KOJE SE OBUSTAVLJA, EFEKTI PROMENE RAČUNOVODSTVENE POLITIKE I ISPRAVKA GREŠAKA IZ RANIJIH PERIODA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N.NETO GUBITAK POSLOVANJA KOJE SE OBUSTAVLJA, RASHODI PROMENE RAČUNOVODSTVENE POLITIKE I ISPRAVKA GREŠAKA IZ RANIJIH PERIODA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NJ.DOBITAK PRE OPOREZIVANJA</w:t>
            </w:r>
          </w:p>
        </w:tc>
        <w:tc>
          <w:tcPr>
            <w:tcW w:w="1800"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10518696</w:t>
            </w:r>
          </w:p>
        </w:tc>
        <w:tc>
          <w:tcPr>
            <w:tcW w:w="1846" w:type="dxa"/>
            <w:vAlign w:val="center"/>
          </w:tcPr>
          <w:p w:rsidR="001F05FF" w:rsidRPr="00EB5DE0" w:rsidRDefault="001F05FF" w:rsidP="006D71FB">
            <w:pPr>
              <w:jc w:val="right"/>
              <w:rPr>
                <w:rFonts w:ascii="Times New Roman" w:hAnsi="Times New Roman" w:cs="Times New Roman"/>
                <w:sz w:val="20"/>
              </w:rPr>
            </w:pPr>
            <w:r>
              <w:rPr>
                <w:rFonts w:ascii="Times New Roman" w:hAnsi="Times New Roman" w:cs="Times New Roman"/>
                <w:sz w:val="20"/>
              </w:rPr>
              <w:t>11615923</w:t>
            </w:r>
          </w:p>
        </w:tc>
      </w:tr>
      <w:tr w:rsidR="001F05FF" w:rsidRPr="00EB5DE0" w:rsidTr="006D71FB">
        <w:tc>
          <w:tcPr>
            <w:tcW w:w="4855" w:type="dxa"/>
          </w:tcPr>
          <w:p w:rsidR="001F05FF" w:rsidRPr="00EB5DE0" w:rsidRDefault="001F05FF" w:rsidP="006D71FB">
            <w:pPr>
              <w:rPr>
                <w:rFonts w:ascii="Times New Roman" w:hAnsi="Times New Roman" w:cs="Times New Roman"/>
                <w:sz w:val="20"/>
              </w:rPr>
            </w:pPr>
            <w:r>
              <w:rPr>
                <w:rFonts w:ascii="Times New Roman" w:hAnsi="Times New Roman" w:cs="Times New Roman"/>
                <w:sz w:val="20"/>
              </w:rPr>
              <w:t>O.GUBITAK PRE OPOREZIVANJA</w:t>
            </w:r>
          </w:p>
        </w:tc>
        <w:tc>
          <w:tcPr>
            <w:tcW w:w="1800" w:type="dxa"/>
            <w:vAlign w:val="center"/>
          </w:tcPr>
          <w:p w:rsidR="001F05FF" w:rsidRPr="00EB5DE0" w:rsidRDefault="001F05FF" w:rsidP="006D71FB">
            <w:pPr>
              <w:jc w:val="right"/>
              <w:rPr>
                <w:rFonts w:ascii="Times New Roman" w:hAnsi="Times New Roman" w:cs="Times New Roman"/>
                <w:sz w:val="20"/>
              </w:rPr>
            </w:pPr>
          </w:p>
        </w:tc>
        <w:tc>
          <w:tcPr>
            <w:tcW w:w="1846" w:type="dxa"/>
            <w:vAlign w:val="center"/>
          </w:tcPr>
          <w:p w:rsidR="001F05FF" w:rsidRPr="00EB5DE0"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P.POREZ NA DOBITAK</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I.PORESKI RASHOD PERIODA</w:t>
            </w:r>
          </w:p>
        </w:tc>
        <w:tc>
          <w:tcPr>
            <w:tcW w:w="180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1695101</w:t>
            </w:r>
          </w:p>
        </w:tc>
        <w:tc>
          <w:tcPr>
            <w:tcW w:w="1846"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1867514</w:t>
            </w: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lastRenderedPageBreak/>
              <w:t>II.ODLOŽENI PORESKI RASHODI PERIODA</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71829</w:t>
            </w: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III.ODLOŽENI PORESKI PRIHODI PERIODA</w:t>
            </w:r>
          </w:p>
        </w:tc>
        <w:tc>
          <w:tcPr>
            <w:tcW w:w="180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85573</w:t>
            </w: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R.ISPLAĆENA LIČNA PRIMANJA POSLODAVCA</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C.NETO DOBITAK</w:t>
            </w:r>
          </w:p>
        </w:tc>
        <w:tc>
          <w:tcPr>
            <w:tcW w:w="1800"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8909168</w:t>
            </w:r>
          </w:p>
        </w:tc>
        <w:tc>
          <w:tcPr>
            <w:tcW w:w="1846" w:type="dxa"/>
            <w:vAlign w:val="center"/>
          </w:tcPr>
          <w:p w:rsidR="001F05FF" w:rsidRDefault="001F05FF" w:rsidP="006D71FB">
            <w:pPr>
              <w:jc w:val="right"/>
              <w:rPr>
                <w:rFonts w:ascii="Times New Roman" w:hAnsi="Times New Roman" w:cs="Times New Roman"/>
                <w:sz w:val="20"/>
              </w:rPr>
            </w:pPr>
            <w:r>
              <w:rPr>
                <w:rFonts w:ascii="Times New Roman" w:hAnsi="Times New Roman" w:cs="Times New Roman"/>
                <w:sz w:val="20"/>
              </w:rPr>
              <w:t>9676580</w:t>
            </w: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T.NETO GUBITAK</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I.NETO DOBITAK KOJI PRIPADA MANJINSKIM ULAGAČIMA</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II.NETO DOBITAK KOJI PRIPADA VEĆINSKOM VLASNIKU</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III.NETO GUBITAK KOJI PRIPADA MANJINSKIM ULAGAČIMA</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IV.NETO GUBITAK KOJI PRIPADA VEĆINSKOM VLASNIKU</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V.ZARADA PO AKCIJI</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1.Osnovna zarada po akciji</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r w:rsidR="001F05FF" w:rsidRPr="00EB5DE0" w:rsidTr="006D71FB">
        <w:tc>
          <w:tcPr>
            <w:tcW w:w="4855" w:type="dxa"/>
          </w:tcPr>
          <w:p w:rsidR="001F05FF" w:rsidRDefault="001F05FF" w:rsidP="006D71FB">
            <w:pPr>
              <w:rPr>
                <w:rFonts w:ascii="Times New Roman" w:hAnsi="Times New Roman" w:cs="Times New Roman"/>
                <w:sz w:val="20"/>
              </w:rPr>
            </w:pPr>
            <w:r>
              <w:rPr>
                <w:rFonts w:ascii="Times New Roman" w:hAnsi="Times New Roman" w:cs="Times New Roman"/>
                <w:sz w:val="20"/>
              </w:rPr>
              <w:t>2.Umanjena (razvodnjena) zarada po akciji</w:t>
            </w:r>
          </w:p>
        </w:tc>
        <w:tc>
          <w:tcPr>
            <w:tcW w:w="1800" w:type="dxa"/>
            <w:vAlign w:val="center"/>
          </w:tcPr>
          <w:p w:rsidR="001F05FF" w:rsidRDefault="001F05FF" w:rsidP="006D71FB">
            <w:pPr>
              <w:jc w:val="right"/>
              <w:rPr>
                <w:rFonts w:ascii="Times New Roman" w:hAnsi="Times New Roman" w:cs="Times New Roman"/>
                <w:sz w:val="20"/>
              </w:rPr>
            </w:pPr>
          </w:p>
        </w:tc>
        <w:tc>
          <w:tcPr>
            <w:tcW w:w="1846" w:type="dxa"/>
            <w:vAlign w:val="center"/>
          </w:tcPr>
          <w:p w:rsidR="001F05FF" w:rsidRDefault="001F05FF" w:rsidP="006D71FB">
            <w:pPr>
              <w:jc w:val="right"/>
              <w:rPr>
                <w:rFonts w:ascii="Times New Roman" w:hAnsi="Times New Roman" w:cs="Times New Roman"/>
                <w:sz w:val="20"/>
              </w:rPr>
            </w:pPr>
          </w:p>
        </w:tc>
      </w:tr>
    </w:tbl>
    <w:p w:rsidR="001F05FF" w:rsidRDefault="001F05FF" w:rsidP="001F05FF">
      <w:pPr>
        <w:pStyle w:val="Tekstfusnote"/>
        <w:spacing w:after="60"/>
        <w:jc w:val="both"/>
        <w:rPr>
          <w:rFonts w:ascii="Times New Roman" w:hAnsi="Times New Roman" w:cs="Times New Roman"/>
          <w:sz w:val="24"/>
          <w:szCs w:val="24"/>
          <w:lang w:val="sr-Latn-RS"/>
        </w:rPr>
      </w:pPr>
    </w:p>
    <w:p w:rsidR="001F05FF" w:rsidRPr="001F05FF" w:rsidRDefault="001F05FF" w:rsidP="001F05FF">
      <w:pPr>
        <w:pStyle w:val="Tekstfusnote"/>
        <w:spacing w:after="60"/>
        <w:jc w:val="both"/>
        <w:rPr>
          <w:rFonts w:ascii="Times New Roman" w:hAnsi="Times New Roman" w:cs="Times New Roman"/>
          <w:sz w:val="24"/>
          <w:szCs w:val="24"/>
          <w:lang w:val="sr-Latn-RS"/>
        </w:rPr>
      </w:pPr>
    </w:p>
    <w:sectPr w:rsidR="001F05FF" w:rsidRPr="001F05FF" w:rsidSect="001D47D0">
      <w:footerReference w:type="default" r:id="rId18"/>
      <w:pgSz w:w="11909" w:h="16834" w:code="1"/>
      <w:pgMar w:top="1411" w:right="1411" w:bottom="1411" w:left="198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9EC" w:rsidRDefault="002B29EC" w:rsidP="001D47D0">
      <w:pPr>
        <w:spacing w:after="0" w:line="240" w:lineRule="auto"/>
      </w:pPr>
      <w:r>
        <w:separator/>
      </w:r>
    </w:p>
  </w:endnote>
  <w:endnote w:type="continuationSeparator" w:id="0">
    <w:p w:rsidR="002B29EC" w:rsidRDefault="002B29EC" w:rsidP="001D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82" w:rsidRDefault="00273682">
    <w:pPr>
      <w:pStyle w:val="Podnojestranice"/>
      <w:jc w:val="center"/>
    </w:pPr>
  </w:p>
  <w:p w:rsidR="00273682" w:rsidRDefault="00273682">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060336"/>
      <w:docPartObj>
        <w:docPartGallery w:val="Page Numbers (Bottom of Page)"/>
        <w:docPartUnique/>
      </w:docPartObj>
    </w:sdtPr>
    <w:sdtEndPr>
      <w:rPr>
        <w:noProof/>
      </w:rPr>
    </w:sdtEndPr>
    <w:sdtContent>
      <w:p w:rsidR="00273682" w:rsidRDefault="00273682">
        <w:pPr>
          <w:pStyle w:val="Podnojestranice"/>
          <w:jc w:val="center"/>
        </w:pPr>
        <w:r>
          <w:fldChar w:fldCharType="begin"/>
        </w:r>
        <w:r>
          <w:instrText xml:space="preserve"> PAGE   \* MERGEFORMAT </w:instrText>
        </w:r>
        <w:r>
          <w:fldChar w:fldCharType="separate"/>
        </w:r>
        <w:r w:rsidR="00ED1C81">
          <w:rPr>
            <w:noProof/>
          </w:rPr>
          <w:t>11</w:t>
        </w:r>
        <w:r>
          <w:rPr>
            <w:noProof/>
          </w:rPr>
          <w:fldChar w:fldCharType="end"/>
        </w:r>
      </w:p>
    </w:sdtContent>
  </w:sdt>
  <w:p w:rsidR="00273682" w:rsidRDefault="00273682">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9EC" w:rsidRDefault="002B29EC" w:rsidP="001D47D0">
      <w:pPr>
        <w:spacing w:after="0" w:line="240" w:lineRule="auto"/>
      </w:pPr>
      <w:r>
        <w:separator/>
      </w:r>
    </w:p>
  </w:footnote>
  <w:footnote w:type="continuationSeparator" w:id="0">
    <w:p w:rsidR="002B29EC" w:rsidRDefault="002B29EC" w:rsidP="001D47D0">
      <w:pPr>
        <w:spacing w:after="0" w:line="240" w:lineRule="auto"/>
      </w:pPr>
      <w:r>
        <w:continuationSeparator/>
      </w:r>
    </w:p>
  </w:footnote>
  <w:footnote w:id="1">
    <w:p w:rsidR="00273682" w:rsidRPr="006E0822" w:rsidRDefault="00273682" w:rsidP="00517FD4">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1" w:history="1">
        <w:r w:rsidRPr="006E0822">
          <w:rPr>
            <w:rStyle w:val="Hiperveza"/>
            <w:rFonts w:ascii="Times New Roman" w:hAnsi="Times New Roman" w:cs="Times New Roman"/>
            <w:lang w:val="sr-Latn-RS"/>
          </w:rPr>
          <w:t>http://www.apr.gov.rs/</w:t>
        </w:r>
      </w:hyperlink>
      <w:r w:rsidRPr="006E0822">
        <w:rPr>
          <w:rFonts w:ascii="Times New Roman" w:hAnsi="Times New Roman" w:cs="Times New Roman"/>
          <w:lang w:val="sr-Latn-RS"/>
        </w:rPr>
        <w:t xml:space="preserve"> </w:t>
      </w:r>
    </w:p>
  </w:footnote>
  <w:footnote w:id="2">
    <w:p w:rsidR="00273682" w:rsidRPr="006E0822" w:rsidRDefault="00273682" w:rsidP="002B0F75">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2" w:history="1">
        <w:r w:rsidRPr="006E0822">
          <w:rPr>
            <w:rStyle w:val="Hiperveza"/>
            <w:rFonts w:ascii="Times New Roman" w:hAnsi="Times New Roman" w:cs="Times New Roman"/>
          </w:rPr>
          <w:t>https://www.telenor.rs/</w:t>
        </w:r>
      </w:hyperlink>
      <w:r w:rsidRPr="006E0822">
        <w:rPr>
          <w:rFonts w:ascii="Times New Roman" w:hAnsi="Times New Roman" w:cs="Times New Roman"/>
        </w:rPr>
        <w:t xml:space="preserve"> </w:t>
      </w:r>
    </w:p>
  </w:footnote>
  <w:footnote w:id="3">
    <w:p w:rsidR="00273682" w:rsidRPr="006E0822" w:rsidRDefault="00273682" w:rsidP="008B671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3" w:history="1">
        <w:r w:rsidRPr="006E0822">
          <w:rPr>
            <w:rStyle w:val="Hiperveza"/>
            <w:rFonts w:ascii="Times New Roman" w:hAnsi="Times New Roman" w:cs="Times New Roman"/>
          </w:rPr>
          <w:t>https://www.mojafirma.rs/baza-znanja/osnove-racio-analize-finansijskih-izvestaja/</w:t>
        </w:r>
      </w:hyperlink>
      <w:r w:rsidRPr="006E0822">
        <w:rPr>
          <w:rFonts w:ascii="Times New Roman" w:hAnsi="Times New Roman" w:cs="Times New Roman"/>
        </w:rPr>
        <w:t xml:space="preserve"> </w:t>
      </w:r>
    </w:p>
  </w:footnote>
  <w:footnote w:id="4">
    <w:p w:rsidR="00273682" w:rsidRPr="006E0822" w:rsidRDefault="00273682" w:rsidP="008B6712">
      <w:pPr>
        <w:pStyle w:val="Tekstfusnote"/>
        <w:jc w:val="both"/>
        <w:rPr>
          <w:rFonts w:ascii="Times New Roman" w:hAnsi="Times New Roman" w:cs="Times New Roman"/>
        </w:rPr>
      </w:pPr>
      <w:r w:rsidRPr="006E0822">
        <w:rPr>
          <w:rStyle w:val="Referencafusnote"/>
          <w:rFonts w:ascii="Times New Roman" w:hAnsi="Times New Roman" w:cs="Times New Roman"/>
        </w:rPr>
        <w:footnoteRef/>
      </w:r>
      <w:r w:rsidRPr="006E0822">
        <w:rPr>
          <w:rFonts w:ascii="Times New Roman" w:hAnsi="Times New Roman" w:cs="Times New Roman"/>
        </w:rPr>
        <w:t xml:space="preserve"> Krasulja D., Ivanišević M., (2000), </w:t>
      </w:r>
      <w:r w:rsidRPr="006E0822">
        <w:rPr>
          <w:rFonts w:ascii="Times New Roman" w:hAnsi="Times New Roman" w:cs="Times New Roman"/>
          <w:i/>
        </w:rPr>
        <w:t>Poslovne finansije</w:t>
      </w:r>
      <w:r w:rsidRPr="006E0822">
        <w:rPr>
          <w:rFonts w:ascii="Times New Roman" w:hAnsi="Times New Roman" w:cs="Times New Roman"/>
        </w:rPr>
        <w:t>, Ekonomski fakultet, Beograd, str. 26.</w:t>
      </w:r>
    </w:p>
  </w:footnote>
  <w:footnote w:id="5">
    <w:p w:rsidR="00273682" w:rsidRPr="006E0822" w:rsidRDefault="00273682" w:rsidP="008B671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4" w:history="1">
        <w:r w:rsidRPr="006E0822">
          <w:rPr>
            <w:rStyle w:val="Hiperveza"/>
            <w:rFonts w:ascii="Times New Roman" w:hAnsi="Times New Roman" w:cs="Times New Roman"/>
          </w:rPr>
          <w:t>https://www.vps.ns.ac.rs/Materijal/mat5646.doc</w:t>
        </w:r>
      </w:hyperlink>
      <w:r w:rsidRPr="006E0822">
        <w:rPr>
          <w:rFonts w:ascii="Times New Roman" w:hAnsi="Times New Roman" w:cs="Times New Roman"/>
        </w:rPr>
        <w:t xml:space="preserve"> </w:t>
      </w:r>
    </w:p>
  </w:footnote>
  <w:footnote w:id="6">
    <w:p w:rsidR="00273682" w:rsidRPr="006E0822" w:rsidRDefault="00273682" w:rsidP="006F0C39">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5" w:history="1">
        <w:r w:rsidRPr="006E0822">
          <w:rPr>
            <w:rStyle w:val="Hiperveza"/>
            <w:rFonts w:ascii="Times New Roman" w:hAnsi="Times New Roman" w:cs="Times New Roman"/>
          </w:rPr>
          <w:t>www.ekof.bg.ac.rs/wp-content/uploads/.../Finansijska-analiza.ppt</w:t>
        </w:r>
      </w:hyperlink>
      <w:r w:rsidRPr="006E0822">
        <w:rPr>
          <w:rFonts w:ascii="Times New Roman" w:hAnsi="Times New Roman" w:cs="Times New Roman"/>
        </w:rPr>
        <w:t xml:space="preserve"> </w:t>
      </w:r>
    </w:p>
  </w:footnote>
  <w:footnote w:id="7">
    <w:p w:rsidR="00273682" w:rsidRPr="006E0822" w:rsidRDefault="00273682" w:rsidP="000F3DA3">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6" w:history="1">
        <w:r w:rsidRPr="006E0822">
          <w:rPr>
            <w:rStyle w:val="Hiperveza"/>
            <w:rFonts w:ascii="Times New Roman" w:hAnsi="Times New Roman" w:cs="Times New Roman"/>
          </w:rPr>
          <w:t>https://kursracunovodstva.casoviposmetkovodstvo.mk/pokazatelji-poslovne-aktivnosti-koeficijent-obrta-zaliha/</w:t>
        </w:r>
      </w:hyperlink>
      <w:r w:rsidRPr="006E0822">
        <w:rPr>
          <w:rFonts w:ascii="Times New Roman" w:hAnsi="Times New Roman" w:cs="Times New Roman"/>
        </w:rPr>
        <w:t xml:space="preserve"> </w:t>
      </w:r>
    </w:p>
  </w:footnote>
  <w:footnote w:id="8">
    <w:p w:rsidR="00273682" w:rsidRPr="006E0822" w:rsidRDefault="00273682" w:rsidP="008B671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7" w:history="1">
        <w:r w:rsidRPr="006E0822">
          <w:rPr>
            <w:rStyle w:val="Hiperveza"/>
            <w:rFonts w:ascii="Times New Roman" w:hAnsi="Times New Roman" w:cs="Times New Roman"/>
          </w:rPr>
          <w:t>www.ekof.bg.ac.rs/wp-content/uploads/.../Finansijska-analiza.ppt</w:t>
        </w:r>
      </w:hyperlink>
      <w:r w:rsidRPr="006E0822">
        <w:rPr>
          <w:rFonts w:ascii="Times New Roman" w:hAnsi="Times New Roman" w:cs="Times New Roman"/>
        </w:rPr>
        <w:t xml:space="preserve"> </w:t>
      </w:r>
    </w:p>
  </w:footnote>
  <w:footnote w:id="9">
    <w:p w:rsidR="00273682" w:rsidRPr="006E0822" w:rsidRDefault="00273682" w:rsidP="00885DA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8" w:history="1">
        <w:r w:rsidRPr="006E0822">
          <w:rPr>
            <w:rStyle w:val="Hiperveza"/>
            <w:rFonts w:ascii="Times New Roman" w:hAnsi="Times New Roman" w:cs="Times New Roman"/>
          </w:rPr>
          <w:t>https://www.vps.ns.ac.rs/Materijal/mat23309.docx</w:t>
        </w:r>
      </w:hyperlink>
      <w:r w:rsidRPr="006E0822">
        <w:rPr>
          <w:rFonts w:ascii="Times New Roman" w:hAnsi="Times New Roman" w:cs="Times New Roman"/>
        </w:rPr>
        <w:t xml:space="preserve"> </w:t>
      </w:r>
    </w:p>
  </w:footnote>
  <w:footnote w:id="10">
    <w:p w:rsidR="00273682" w:rsidRPr="006E0822" w:rsidRDefault="00273682" w:rsidP="00885DA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9" w:history="1">
        <w:r w:rsidRPr="006E0822">
          <w:rPr>
            <w:rStyle w:val="Hiperveza"/>
            <w:rFonts w:ascii="Times New Roman" w:hAnsi="Times New Roman" w:cs="Times New Roman"/>
          </w:rPr>
          <w:t>https://www.vps.ns.ac.rs/Materijal/mat23309.docx</w:t>
        </w:r>
      </w:hyperlink>
      <w:r w:rsidRPr="006E0822">
        <w:rPr>
          <w:rFonts w:ascii="Times New Roman" w:hAnsi="Times New Roman" w:cs="Times New Roman"/>
        </w:rPr>
        <w:t xml:space="preserve"> </w:t>
      </w:r>
    </w:p>
  </w:footnote>
  <w:footnote w:id="11">
    <w:p w:rsidR="00273682" w:rsidRPr="006E0822" w:rsidRDefault="00273682" w:rsidP="008B671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r w:rsidRPr="006E0822">
        <w:rPr>
          <w:rFonts w:ascii="Times New Roman" w:hAnsi="Times New Roman" w:cs="Times New Roman"/>
          <w:lang w:val="sr-Latn-RS"/>
        </w:rPr>
        <w:t xml:space="preserve">Knežević G., (2009), </w:t>
      </w:r>
      <w:r w:rsidRPr="006E0822">
        <w:rPr>
          <w:rFonts w:ascii="Times New Roman" w:hAnsi="Times New Roman" w:cs="Times New Roman"/>
          <w:i/>
          <w:lang w:val="sr-Latn-RS"/>
        </w:rPr>
        <w:t>Analiza finanisjkih izveštaja</w:t>
      </w:r>
      <w:r w:rsidRPr="006E0822">
        <w:rPr>
          <w:rFonts w:ascii="Times New Roman" w:hAnsi="Times New Roman" w:cs="Times New Roman"/>
          <w:lang w:val="sr-Latn-RS"/>
        </w:rPr>
        <w:t>, Univerzitet Singidunum, Beograd, str. 149.</w:t>
      </w:r>
    </w:p>
  </w:footnote>
  <w:footnote w:id="12">
    <w:p w:rsidR="00273682" w:rsidRPr="006E0822" w:rsidRDefault="00273682" w:rsidP="008B671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Knežević G., (2008), </w:t>
      </w:r>
      <w:r w:rsidRPr="006E0822">
        <w:rPr>
          <w:rFonts w:ascii="Times New Roman" w:hAnsi="Times New Roman" w:cs="Times New Roman"/>
          <w:i/>
        </w:rPr>
        <w:t>Analiza finansijskih izveštaja</w:t>
      </w:r>
      <w:r w:rsidRPr="006E0822">
        <w:rPr>
          <w:rFonts w:ascii="Times New Roman" w:hAnsi="Times New Roman" w:cs="Times New Roman"/>
        </w:rPr>
        <w:t>, Univerzitet Singidunum, Beograd, str. 148.</w:t>
      </w:r>
    </w:p>
  </w:footnote>
  <w:footnote w:id="13">
    <w:p w:rsidR="00273682" w:rsidRPr="006E0822" w:rsidRDefault="00273682" w:rsidP="008B671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Stančić P., (2016), </w:t>
      </w:r>
      <w:r w:rsidRPr="006E0822">
        <w:rPr>
          <w:rFonts w:ascii="Times New Roman" w:hAnsi="Times New Roman" w:cs="Times New Roman"/>
          <w:i/>
        </w:rPr>
        <w:t>Finansijska analiza</w:t>
      </w:r>
      <w:r w:rsidRPr="006E0822">
        <w:rPr>
          <w:rFonts w:ascii="Times New Roman" w:hAnsi="Times New Roman" w:cs="Times New Roman"/>
        </w:rPr>
        <w:t>, Ekonomski fakultet, Kragujevac, str. 4.</w:t>
      </w:r>
    </w:p>
  </w:footnote>
  <w:footnote w:id="14">
    <w:p w:rsidR="00273682" w:rsidRPr="006E0822" w:rsidRDefault="00273682" w:rsidP="008B671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Stevanović N., (2000), </w:t>
      </w:r>
      <w:r w:rsidRPr="006E0822">
        <w:rPr>
          <w:rFonts w:ascii="Times New Roman" w:hAnsi="Times New Roman" w:cs="Times New Roman"/>
          <w:i/>
        </w:rPr>
        <w:t>Upravljačko računovodstvo</w:t>
      </w:r>
      <w:r w:rsidRPr="006E0822">
        <w:rPr>
          <w:rFonts w:ascii="Times New Roman" w:hAnsi="Times New Roman" w:cs="Times New Roman"/>
        </w:rPr>
        <w:t>, Ekonomski fakultet, Beograd, str. 164.</w:t>
      </w:r>
    </w:p>
  </w:footnote>
  <w:footnote w:id="15">
    <w:p w:rsidR="00273682" w:rsidRPr="006E0822" w:rsidRDefault="00273682" w:rsidP="003A4D00">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Rodić J., Vukelić G., Andrić M., Vuković B., (2015), </w:t>
      </w:r>
      <w:r w:rsidRPr="006E0822">
        <w:rPr>
          <w:rFonts w:ascii="Times New Roman" w:hAnsi="Times New Roman" w:cs="Times New Roman"/>
          <w:i/>
        </w:rPr>
        <w:t>Analiza finansijskih izveštaja</w:t>
      </w:r>
      <w:r w:rsidRPr="006E0822">
        <w:rPr>
          <w:rFonts w:ascii="Times New Roman" w:hAnsi="Times New Roman" w:cs="Times New Roman"/>
        </w:rPr>
        <w:t>, drugo, dopunjeno i izmenjeno izdanje, Beograd, str. 197.</w:t>
      </w:r>
    </w:p>
  </w:footnote>
  <w:footnote w:id="16">
    <w:p w:rsidR="00273682" w:rsidRPr="006E0822" w:rsidRDefault="00273682" w:rsidP="003A4D00">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Stojiljković M., Krstić J., (2000), </w:t>
      </w:r>
      <w:r w:rsidRPr="006E0822">
        <w:rPr>
          <w:rFonts w:ascii="Times New Roman" w:hAnsi="Times New Roman" w:cs="Times New Roman"/>
          <w:i/>
        </w:rPr>
        <w:t>Finansijska analiza</w:t>
      </w:r>
      <w:r w:rsidRPr="006E0822">
        <w:rPr>
          <w:rFonts w:ascii="Times New Roman" w:hAnsi="Times New Roman" w:cs="Times New Roman"/>
        </w:rPr>
        <w:t>, Ekonomski fakultet, Niš, str. 82.</w:t>
      </w:r>
    </w:p>
  </w:footnote>
  <w:footnote w:id="17">
    <w:p w:rsidR="00273682" w:rsidRPr="006E0822" w:rsidRDefault="00273682" w:rsidP="009677E7">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Knežević G., Stanišić N., Mizdraković V., (2017), </w:t>
      </w:r>
      <w:r w:rsidRPr="006E0822">
        <w:rPr>
          <w:rFonts w:ascii="Times New Roman" w:hAnsi="Times New Roman" w:cs="Times New Roman"/>
          <w:i/>
        </w:rPr>
        <w:t>Analiza finansijskih izveštaja</w:t>
      </w:r>
      <w:r w:rsidRPr="006E0822">
        <w:rPr>
          <w:rFonts w:ascii="Times New Roman" w:hAnsi="Times New Roman" w:cs="Times New Roman"/>
        </w:rPr>
        <w:t>, Univerzitet Singidunum, Beograd, str. 253.</w:t>
      </w:r>
    </w:p>
  </w:footnote>
  <w:footnote w:id="18">
    <w:p w:rsidR="00273682" w:rsidRPr="006E0822" w:rsidRDefault="00273682" w:rsidP="009677E7">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Knežević G., Stanišić N., Mizdraković V., (2017), </w:t>
      </w:r>
      <w:r w:rsidRPr="006E0822">
        <w:rPr>
          <w:rFonts w:ascii="Times New Roman" w:hAnsi="Times New Roman" w:cs="Times New Roman"/>
          <w:i/>
        </w:rPr>
        <w:t>Analiza finansijskih izveštaja</w:t>
      </w:r>
      <w:r w:rsidRPr="006E0822">
        <w:rPr>
          <w:rFonts w:ascii="Times New Roman" w:hAnsi="Times New Roman" w:cs="Times New Roman"/>
        </w:rPr>
        <w:t>, Univerzitet Singidunum, Beograd, str. 254.</w:t>
      </w:r>
    </w:p>
  </w:footnote>
  <w:footnote w:id="19">
    <w:p w:rsidR="00273682" w:rsidRPr="006E0822" w:rsidRDefault="00273682" w:rsidP="008B671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10" w:history="1">
        <w:r w:rsidRPr="006E0822">
          <w:rPr>
            <w:rStyle w:val="Hiperveza"/>
            <w:rFonts w:ascii="Times New Roman" w:hAnsi="Times New Roman" w:cs="Times New Roman"/>
          </w:rPr>
          <w:t>www.ekof.bg.ac.rs/wp-content/uploads/.../Finansijska-analiza.ppt</w:t>
        </w:r>
      </w:hyperlink>
    </w:p>
  </w:footnote>
  <w:footnote w:id="20">
    <w:p w:rsidR="00273682" w:rsidRPr="006E0822" w:rsidRDefault="00273682" w:rsidP="00463286">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11" w:history="1">
        <w:r w:rsidRPr="006E0822">
          <w:rPr>
            <w:rStyle w:val="Hiperveza"/>
            <w:rFonts w:ascii="Times New Roman" w:hAnsi="Times New Roman" w:cs="Times New Roman"/>
          </w:rPr>
          <w:t>www.ekof.bg.ac.rs/wp-content/uploads/.../Finansijska-analiza.ppt</w:t>
        </w:r>
      </w:hyperlink>
      <w:r w:rsidRPr="006E0822">
        <w:rPr>
          <w:rFonts w:ascii="Times New Roman" w:hAnsi="Times New Roman" w:cs="Times New Roman"/>
        </w:rPr>
        <w:t xml:space="preserve"> </w:t>
      </w:r>
    </w:p>
  </w:footnote>
  <w:footnote w:id="21">
    <w:p w:rsidR="00273682" w:rsidRPr="006E0822" w:rsidRDefault="00273682" w:rsidP="008B671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Barjaktarović L., Jović Z., Milojević M., (2013), </w:t>
      </w:r>
      <w:r w:rsidRPr="006E0822">
        <w:rPr>
          <w:rFonts w:ascii="Times New Roman" w:hAnsi="Times New Roman" w:cs="Times New Roman"/>
          <w:i/>
        </w:rPr>
        <w:t>Poslovne finansije</w:t>
      </w:r>
      <w:r w:rsidRPr="006E0822">
        <w:rPr>
          <w:rFonts w:ascii="Times New Roman" w:hAnsi="Times New Roman" w:cs="Times New Roman"/>
        </w:rPr>
        <w:t>, Univerzitet Singidunum, Beograd, str 146.</w:t>
      </w:r>
    </w:p>
  </w:footnote>
  <w:footnote w:id="22">
    <w:p w:rsidR="00273682" w:rsidRPr="006E0822" w:rsidRDefault="00273682" w:rsidP="00901AB4">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12" w:history="1">
        <w:r w:rsidRPr="006E0822">
          <w:rPr>
            <w:rStyle w:val="Hiperveza"/>
            <w:rFonts w:ascii="Times New Roman" w:hAnsi="Times New Roman" w:cs="Times New Roman"/>
          </w:rPr>
          <w:t>www.ekof.bg.ac.rs/wp-content/uploads/.../Finansijska-analiza.ppt</w:t>
        </w:r>
      </w:hyperlink>
      <w:r w:rsidRPr="006E0822">
        <w:rPr>
          <w:rFonts w:ascii="Times New Roman" w:hAnsi="Times New Roman" w:cs="Times New Roman"/>
        </w:rPr>
        <w:t xml:space="preserve"> </w:t>
      </w:r>
    </w:p>
  </w:footnote>
  <w:footnote w:id="23">
    <w:p w:rsidR="00273682" w:rsidRPr="006E0822" w:rsidRDefault="00273682" w:rsidP="004F60A3">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13" w:history="1">
        <w:r w:rsidRPr="006E0822">
          <w:rPr>
            <w:rStyle w:val="Hiperveza"/>
            <w:rFonts w:ascii="Times New Roman" w:hAnsi="Times New Roman" w:cs="Times New Roman"/>
          </w:rPr>
          <w:t>www.ekof.bg.ac.rs/wp-content/uploads/.../Finansijska-analiza.ppt</w:t>
        </w:r>
      </w:hyperlink>
    </w:p>
  </w:footnote>
  <w:footnote w:id="24">
    <w:p w:rsidR="00273682" w:rsidRPr="006E0822" w:rsidRDefault="00273682" w:rsidP="008B671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Ivaniš M., (2008), </w:t>
      </w:r>
      <w:r w:rsidRPr="006E0822">
        <w:rPr>
          <w:rFonts w:ascii="Times New Roman" w:hAnsi="Times New Roman" w:cs="Times New Roman"/>
          <w:i/>
        </w:rPr>
        <w:t>Upravljanje finansijama</w:t>
      </w:r>
      <w:r w:rsidRPr="006E0822">
        <w:rPr>
          <w:rFonts w:ascii="Times New Roman" w:hAnsi="Times New Roman" w:cs="Times New Roman"/>
        </w:rPr>
        <w:t>, Univerzitet Singidunum, Beograd, str. 170.</w:t>
      </w:r>
    </w:p>
  </w:footnote>
  <w:footnote w:id="25">
    <w:p w:rsidR="00273682" w:rsidRPr="006E0822" w:rsidRDefault="00273682" w:rsidP="004F412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w:t>
      </w:r>
      <w:hyperlink r:id="rId14" w:history="1">
        <w:r w:rsidRPr="006E0822">
          <w:rPr>
            <w:rStyle w:val="Hiperveza"/>
            <w:rFonts w:ascii="Times New Roman" w:hAnsi="Times New Roman" w:cs="Times New Roman"/>
          </w:rPr>
          <w:t>www.ekof.bg.ac.rs/wp-content/uploads/.../Finansijska-analiza.ppt</w:t>
        </w:r>
      </w:hyperlink>
    </w:p>
  </w:footnote>
  <w:footnote w:id="26">
    <w:p w:rsidR="00273682" w:rsidRPr="006E0822" w:rsidRDefault="00273682" w:rsidP="008B6712">
      <w:pPr>
        <w:pStyle w:val="Tekstfusnote"/>
        <w:jc w:val="both"/>
        <w:rPr>
          <w:rFonts w:ascii="Times New Roman" w:hAnsi="Times New Roman" w:cs="Times New Roman"/>
          <w:lang w:val="sr-Latn-RS"/>
        </w:rPr>
      </w:pPr>
      <w:r w:rsidRPr="006E0822">
        <w:rPr>
          <w:rStyle w:val="Referencafusnote"/>
          <w:rFonts w:ascii="Times New Roman" w:hAnsi="Times New Roman" w:cs="Times New Roman"/>
        </w:rPr>
        <w:footnoteRef/>
      </w:r>
      <w:r w:rsidRPr="006E0822">
        <w:rPr>
          <w:rFonts w:ascii="Times New Roman" w:hAnsi="Times New Roman" w:cs="Times New Roman"/>
        </w:rPr>
        <w:t xml:space="preserve"> Ivaniš M., (2008), </w:t>
      </w:r>
      <w:r w:rsidRPr="006E0822">
        <w:rPr>
          <w:rFonts w:ascii="Times New Roman" w:hAnsi="Times New Roman" w:cs="Times New Roman"/>
          <w:i/>
        </w:rPr>
        <w:t>Upravljanje finansijama</w:t>
      </w:r>
      <w:r w:rsidRPr="006E0822">
        <w:rPr>
          <w:rFonts w:ascii="Times New Roman" w:hAnsi="Times New Roman" w:cs="Times New Roman"/>
        </w:rPr>
        <w:t>, Univerzitet Singidunum, Beograd, 171.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E35"/>
    <w:multiLevelType w:val="hybridMultilevel"/>
    <w:tmpl w:val="AD9E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956AE"/>
    <w:multiLevelType w:val="multilevel"/>
    <w:tmpl w:val="86E6C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2612927"/>
    <w:multiLevelType w:val="hybridMultilevel"/>
    <w:tmpl w:val="CF1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70A3B"/>
    <w:multiLevelType w:val="hybridMultilevel"/>
    <w:tmpl w:val="52C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C2A48"/>
    <w:multiLevelType w:val="hybridMultilevel"/>
    <w:tmpl w:val="6BE0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D0103"/>
    <w:multiLevelType w:val="hybridMultilevel"/>
    <w:tmpl w:val="FFC25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82984"/>
    <w:multiLevelType w:val="multilevel"/>
    <w:tmpl w:val="2BA491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72B7D66"/>
    <w:multiLevelType w:val="hybridMultilevel"/>
    <w:tmpl w:val="28DE1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F0659"/>
    <w:multiLevelType w:val="hybridMultilevel"/>
    <w:tmpl w:val="68F0196A"/>
    <w:lvl w:ilvl="0" w:tplc="14C883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5564B2"/>
    <w:multiLevelType w:val="hybridMultilevel"/>
    <w:tmpl w:val="877E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A124D"/>
    <w:multiLevelType w:val="hybridMultilevel"/>
    <w:tmpl w:val="99C8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63538"/>
    <w:multiLevelType w:val="hybridMultilevel"/>
    <w:tmpl w:val="CC62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C84F59"/>
    <w:multiLevelType w:val="hybridMultilevel"/>
    <w:tmpl w:val="BC06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E1E3F"/>
    <w:multiLevelType w:val="hybridMultilevel"/>
    <w:tmpl w:val="33FA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431BC3"/>
    <w:multiLevelType w:val="hybridMultilevel"/>
    <w:tmpl w:val="4D4C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1B7063"/>
    <w:multiLevelType w:val="hybridMultilevel"/>
    <w:tmpl w:val="BB90F8A2"/>
    <w:lvl w:ilvl="0" w:tplc="14C883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D103AC"/>
    <w:multiLevelType w:val="hybridMultilevel"/>
    <w:tmpl w:val="FBE6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2"/>
  </w:num>
  <w:num w:numId="5">
    <w:abstractNumId w:val="5"/>
  </w:num>
  <w:num w:numId="6">
    <w:abstractNumId w:val="4"/>
  </w:num>
  <w:num w:numId="7">
    <w:abstractNumId w:val="6"/>
  </w:num>
  <w:num w:numId="8">
    <w:abstractNumId w:val="16"/>
  </w:num>
  <w:num w:numId="9">
    <w:abstractNumId w:val="9"/>
  </w:num>
  <w:num w:numId="10">
    <w:abstractNumId w:val="14"/>
  </w:num>
  <w:num w:numId="11">
    <w:abstractNumId w:val="8"/>
  </w:num>
  <w:num w:numId="12">
    <w:abstractNumId w:val="15"/>
  </w:num>
  <w:num w:numId="13">
    <w:abstractNumId w:val="0"/>
  </w:num>
  <w:num w:numId="14">
    <w:abstractNumId w:val="10"/>
  </w:num>
  <w:num w:numId="15">
    <w:abstractNumId w:val="1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C0"/>
    <w:rsid w:val="000352D3"/>
    <w:rsid w:val="00035E02"/>
    <w:rsid w:val="00051599"/>
    <w:rsid w:val="00056B58"/>
    <w:rsid w:val="00057DC0"/>
    <w:rsid w:val="00072294"/>
    <w:rsid w:val="00080081"/>
    <w:rsid w:val="00082CB9"/>
    <w:rsid w:val="00086742"/>
    <w:rsid w:val="000941B4"/>
    <w:rsid w:val="00096A0E"/>
    <w:rsid w:val="000A2B5C"/>
    <w:rsid w:val="000B42A5"/>
    <w:rsid w:val="000D0F33"/>
    <w:rsid w:val="000F0E3C"/>
    <w:rsid w:val="000F3982"/>
    <w:rsid w:val="000F3DA3"/>
    <w:rsid w:val="000F616E"/>
    <w:rsid w:val="00102A31"/>
    <w:rsid w:val="00103034"/>
    <w:rsid w:val="00115DC7"/>
    <w:rsid w:val="00124AC6"/>
    <w:rsid w:val="00132874"/>
    <w:rsid w:val="001459FF"/>
    <w:rsid w:val="001519AD"/>
    <w:rsid w:val="00161DD6"/>
    <w:rsid w:val="00171ADB"/>
    <w:rsid w:val="001738B7"/>
    <w:rsid w:val="00174BE8"/>
    <w:rsid w:val="00190074"/>
    <w:rsid w:val="0019122E"/>
    <w:rsid w:val="001A30B3"/>
    <w:rsid w:val="001B167F"/>
    <w:rsid w:val="001B229A"/>
    <w:rsid w:val="001D0407"/>
    <w:rsid w:val="001D47D0"/>
    <w:rsid w:val="001E34B4"/>
    <w:rsid w:val="001E6652"/>
    <w:rsid w:val="001F05FF"/>
    <w:rsid w:val="00205937"/>
    <w:rsid w:val="00212FF1"/>
    <w:rsid w:val="00232CF9"/>
    <w:rsid w:val="002351DF"/>
    <w:rsid w:val="00244E56"/>
    <w:rsid w:val="002460B9"/>
    <w:rsid w:val="00252917"/>
    <w:rsid w:val="002625EB"/>
    <w:rsid w:val="00265BCF"/>
    <w:rsid w:val="002703F6"/>
    <w:rsid w:val="00273682"/>
    <w:rsid w:val="00280C45"/>
    <w:rsid w:val="00282C13"/>
    <w:rsid w:val="002844DA"/>
    <w:rsid w:val="002A01BC"/>
    <w:rsid w:val="002A0C3E"/>
    <w:rsid w:val="002A5546"/>
    <w:rsid w:val="002A7B97"/>
    <w:rsid w:val="002B0209"/>
    <w:rsid w:val="002B0F75"/>
    <w:rsid w:val="002B134E"/>
    <w:rsid w:val="002B1FED"/>
    <w:rsid w:val="002B29EC"/>
    <w:rsid w:val="002B2D4A"/>
    <w:rsid w:val="002C54FA"/>
    <w:rsid w:val="002C6C72"/>
    <w:rsid w:val="002D0DA4"/>
    <w:rsid w:val="002D7843"/>
    <w:rsid w:val="002F0395"/>
    <w:rsid w:val="003015E0"/>
    <w:rsid w:val="00306E20"/>
    <w:rsid w:val="0031287F"/>
    <w:rsid w:val="0032455A"/>
    <w:rsid w:val="00324837"/>
    <w:rsid w:val="003253AC"/>
    <w:rsid w:val="00334830"/>
    <w:rsid w:val="00341087"/>
    <w:rsid w:val="0034535A"/>
    <w:rsid w:val="00352C0D"/>
    <w:rsid w:val="00357DC0"/>
    <w:rsid w:val="00366BB7"/>
    <w:rsid w:val="003930DD"/>
    <w:rsid w:val="003A0B37"/>
    <w:rsid w:val="003A1EB3"/>
    <w:rsid w:val="003A20AB"/>
    <w:rsid w:val="003A4D00"/>
    <w:rsid w:val="003A6A9B"/>
    <w:rsid w:val="003B4A6B"/>
    <w:rsid w:val="003C0184"/>
    <w:rsid w:val="003C5FF7"/>
    <w:rsid w:val="003D2072"/>
    <w:rsid w:val="003F0735"/>
    <w:rsid w:val="0040731C"/>
    <w:rsid w:val="00415086"/>
    <w:rsid w:val="00416F43"/>
    <w:rsid w:val="00420718"/>
    <w:rsid w:val="00427E6B"/>
    <w:rsid w:val="00430A94"/>
    <w:rsid w:val="00433A11"/>
    <w:rsid w:val="00434040"/>
    <w:rsid w:val="004429A6"/>
    <w:rsid w:val="004453CB"/>
    <w:rsid w:val="00462800"/>
    <w:rsid w:val="00463286"/>
    <w:rsid w:val="004633D3"/>
    <w:rsid w:val="004728EA"/>
    <w:rsid w:val="00481364"/>
    <w:rsid w:val="00486389"/>
    <w:rsid w:val="004965C1"/>
    <w:rsid w:val="004A1696"/>
    <w:rsid w:val="004B4D1D"/>
    <w:rsid w:val="004C3B7B"/>
    <w:rsid w:val="004D0146"/>
    <w:rsid w:val="004D566F"/>
    <w:rsid w:val="004D678A"/>
    <w:rsid w:val="004E230E"/>
    <w:rsid w:val="004E35B1"/>
    <w:rsid w:val="004E6B42"/>
    <w:rsid w:val="004F4122"/>
    <w:rsid w:val="004F60A3"/>
    <w:rsid w:val="005068CB"/>
    <w:rsid w:val="00507D3D"/>
    <w:rsid w:val="00513CDE"/>
    <w:rsid w:val="00517AC2"/>
    <w:rsid w:val="00517B29"/>
    <w:rsid w:val="00517FD4"/>
    <w:rsid w:val="00522219"/>
    <w:rsid w:val="00522830"/>
    <w:rsid w:val="00543621"/>
    <w:rsid w:val="00543CAC"/>
    <w:rsid w:val="005460B3"/>
    <w:rsid w:val="005546E4"/>
    <w:rsid w:val="00567E61"/>
    <w:rsid w:val="005729AB"/>
    <w:rsid w:val="00572DB4"/>
    <w:rsid w:val="00574568"/>
    <w:rsid w:val="00593347"/>
    <w:rsid w:val="005954FE"/>
    <w:rsid w:val="005971B9"/>
    <w:rsid w:val="005B1B7E"/>
    <w:rsid w:val="005E3DD4"/>
    <w:rsid w:val="00602241"/>
    <w:rsid w:val="006059CC"/>
    <w:rsid w:val="00613F81"/>
    <w:rsid w:val="0062536A"/>
    <w:rsid w:val="0062614D"/>
    <w:rsid w:val="00637FE0"/>
    <w:rsid w:val="006679A5"/>
    <w:rsid w:val="006700A4"/>
    <w:rsid w:val="00681781"/>
    <w:rsid w:val="00691914"/>
    <w:rsid w:val="0069660D"/>
    <w:rsid w:val="006975D1"/>
    <w:rsid w:val="006B17A8"/>
    <w:rsid w:val="006B6A15"/>
    <w:rsid w:val="006B6E5C"/>
    <w:rsid w:val="006C2AAD"/>
    <w:rsid w:val="006D2673"/>
    <w:rsid w:val="006D3CF0"/>
    <w:rsid w:val="006E0822"/>
    <w:rsid w:val="006F0C39"/>
    <w:rsid w:val="006F0ED7"/>
    <w:rsid w:val="006F7ED6"/>
    <w:rsid w:val="007247B5"/>
    <w:rsid w:val="00736DEC"/>
    <w:rsid w:val="00765CD3"/>
    <w:rsid w:val="007712C0"/>
    <w:rsid w:val="007802A3"/>
    <w:rsid w:val="00781579"/>
    <w:rsid w:val="007A2191"/>
    <w:rsid w:val="007A3F5E"/>
    <w:rsid w:val="007A4B04"/>
    <w:rsid w:val="007A68E7"/>
    <w:rsid w:val="007A6920"/>
    <w:rsid w:val="007D6E32"/>
    <w:rsid w:val="007E023A"/>
    <w:rsid w:val="007E31A4"/>
    <w:rsid w:val="007E5048"/>
    <w:rsid w:val="007F01FC"/>
    <w:rsid w:val="007F532E"/>
    <w:rsid w:val="00800FB6"/>
    <w:rsid w:val="008025A5"/>
    <w:rsid w:val="008025BB"/>
    <w:rsid w:val="00810991"/>
    <w:rsid w:val="0081155F"/>
    <w:rsid w:val="0081422F"/>
    <w:rsid w:val="008266DC"/>
    <w:rsid w:val="00835FA2"/>
    <w:rsid w:val="00842FC0"/>
    <w:rsid w:val="00852F07"/>
    <w:rsid w:val="008620A8"/>
    <w:rsid w:val="0086354A"/>
    <w:rsid w:val="0086538A"/>
    <w:rsid w:val="00872886"/>
    <w:rsid w:val="00884226"/>
    <w:rsid w:val="00885DA2"/>
    <w:rsid w:val="0088708D"/>
    <w:rsid w:val="00893427"/>
    <w:rsid w:val="00893832"/>
    <w:rsid w:val="008960AB"/>
    <w:rsid w:val="008B28DE"/>
    <w:rsid w:val="008B6712"/>
    <w:rsid w:val="008C0073"/>
    <w:rsid w:val="008C33AE"/>
    <w:rsid w:val="008D2AE8"/>
    <w:rsid w:val="008D59FB"/>
    <w:rsid w:val="008D6062"/>
    <w:rsid w:val="008E1CB2"/>
    <w:rsid w:val="00901AB4"/>
    <w:rsid w:val="00912E2C"/>
    <w:rsid w:val="00915ABF"/>
    <w:rsid w:val="00921689"/>
    <w:rsid w:val="00935A09"/>
    <w:rsid w:val="00951555"/>
    <w:rsid w:val="0095269C"/>
    <w:rsid w:val="00956A37"/>
    <w:rsid w:val="009677E7"/>
    <w:rsid w:val="00970BF3"/>
    <w:rsid w:val="00973372"/>
    <w:rsid w:val="009B107F"/>
    <w:rsid w:val="009B7ED6"/>
    <w:rsid w:val="009C0C90"/>
    <w:rsid w:val="009C586B"/>
    <w:rsid w:val="009D0E97"/>
    <w:rsid w:val="009D4AD3"/>
    <w:rsid w:val="009D6924"/>
    <w:rsid w:val="009F2656"/>
    <w:rsid w:val="009F3FE5"/>
    <w:rsid w:val="009F7485"/>
    <w:rsid w:val="00A10BA8"/>
    <w:rsid w:val="00A1502F"/>
    <w:rsid w:val="00A22524"/>
    <w:rsid w:val="00A2304A"/>
    <w:rsid w:val="00A32D05"/>
    <w:rsid w:val="00A35064"/>
    <w:rsid w:val="00A35613"/>
    <w:rsid w:val="00A35B6C"/>
    <w:rsid w:val="00A80FF5"/>
    <w:rsid w:val="00A87F3C"/>
    <w:rsid w:val="00A93FA1"/>
    <w:rsid w:val="00A97296"/>
    <w:rsid w:val="00AA3E32"/>
    <w:rsid w:val="00AB415E"/>
    <w:rsid w:val="00AD1D07"/>
    <w:rsid w:val="00AD6483"/>
    <w:rsid w:val="00AE1A82"/>
    <w:rsid w:val="00B052DA"/>
    <w:rsid w:val="00B31B25"/>
    <w:rsid w:val="00B50055"/>
    <w:rsid w:val="00B60F45"/>
    <w:rsid w:val="00B77AC1"/>
    <w:rsid w:val="00B846C4"/>
    <w:rsid w:val="00BA6EB5"/>
    <w:rsid w:val="00BB6515"/>
    <w:rsid w:val="00BB7817"/>
    <w:rsid w:val="00BC5882"/>
    <w:rsid w:val="00BD0258"/>
    <w:rsid w:val="00BF2BF1"/>
    <w:rsid w:val="00BF65FF"/>
    <w:rsid w:val="00C114DC"/>
    <w:rsid w:val="00C12B2F"/>
    <w:rsid w:val="00C250AA"/>
    <w:rsid w:val="00C302AF"/>
    <w:rsid w:val="00C31C02"/>
    <w:rsid w:val="00C321CC"/>
    <w:rsid w:val="00C33368"/>
    <w:rsid w:val="00C41907"/>
    <w:rsid w:val="00C4641D"/>
    <w:rsid w:val="00C710C9"/>
    <w:rsid w:val="00C97905"/>
    <w:rsid w:val="00CA3AA6"/>
    <w:rsid w:val="00CC056E"/>
    <w:rsid w:val="00CC0E55"/>
    <w:rsid w:val="00CC353A"/>
    <w:rsid w:val="00CC3FD2"/>
    <w:rsid w:val="00CC603A"/>
    <w:rsid w:val="00CC6913"/>
    <w:rsid w:val="00CE0DA9"/>
    <w:rsid w:val="00CE3819"/>
    <w:rsid w:val="00D00F49"/>
    <w:rsid w:val="00D34F12"/>
    <w:rsid w:val="00D51A7A"/>
    <w:rsid w:val="00D53508"/>
    <w:rsid w:val="00D70AA2"/>
    <w:rsid w:val="00D94470"/>
    <w:rsid w:val="00D94BA5"/>
    <w:rsid w:val="00DA1337"/>
    <w:rsid w:val="00DA1758"/>
    <w:rsid w:val="00DA5507"/>
    <w:rsid w:val="00DA7906"/>
    <w:rsid w:val="00DB2BDF"/>
    <w:rsid w:val="00DB7F2B"/>
    <w:rsid w:val="00DC1B91"/>
    <w:rsid w:val="00DC6A5C"/>
    <w:rsid w:val="00DE4A5A"/>
    <w:rsid w:val="00DF7E28"/>
    <w:rsid w:val="00E05F7C"/>
    <w:rsid w:val="00E219FA"/>
    <w:rsid w:val="00E26BDC"/>
    <w:rsid w:val="00E41275"/>
    <w:rsid w:val="00E52F24"/>
    <w:rsid w:val="00E53118"/>
    <w:rsid w:val="00E60F02"/>
    <w:rsid w:val="00E66FFE"/>
    <w:rsid w:val="00E75FC9"/>
    <w:rsid w:val="00E76866"/>
    <w:rsid w:val="00E86796"/>
    <w:rsid w:val="00E93EFB"/>
    <w:rsid w:val="00EA01B3"/>
    <w:rsid w:val="00EA5627"/>
    <w:rsid w:val="00EB097C"/>
    <w:rsid w:val="00EB5DE0"/>
    <w:rsid w:val="00EC24AE"/>
    <w:rsid w:val="00ED1C81"/>
    <w:rsid w:val="00EE49F4"/>
    <w:rsid w:val="00F064A9"/>
    <w:rsid w:val="00F06C08"/>
    <w:rsid w:val="00F07E01"/>
    <w:rsid w:val="00F108B9"/>
    <w:rsid w:val="00F14837"/>
    <w:rsid w:val="00F14D62"/>
    <w:rsid w:val="00F22B31"/>
    <w:rsid w:val="00F23C53"/>
    <w:rsid w:val="00F23D2C"/>
    <w:rsid w:val="00F25ABC"/>
    <w:rsid w:val="00F25B67"/>
    <w:rsid w:val="00F4376B"/>
    <w:rsid w:val="00F44486"/>
    <w:rsid w:val="00F46A60"/>
    <w:rsid w:val="00F76F84"/>
    <w:rsid w:val="00F974E9"/>
    <w:rsid w:val="00FC6968"/>
    <w:rsid w:val="00FD1A19"/>
    <w:rsid w:val="00FD385C"/>
    <w:rsid w:val="00FE74C0"/>
    <w:rsid w:val="00FF36AD"/>
    <w:rsid w:val="00F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00940-6FB5-43E3-AABD-54E6109C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8DE"/>
  </w:style>
  <w:style w:type="paragraph" w:styleId="Naslov1">
    <w:name w:val="heading 1"/>
    <w:basedOn w:val="Normal"/>
    <w:next w:val="Normal"/>
    <w:link w:val="Naslov1Char"/>
    <w:uiPriority w:val="9"/>
    <w:qFormat/>
    <w:rsid w:val="00E86796"/>
    <w:pPr>
      <w:keepNext/>
      <w:keepLines/>
      <w:spacing w:before="360" w:after="360" w:line="240" w:lineRule="auto"/>
      <w:outlineLvl w:val="0"/>
    </w:pPr>
    <w:rPr>
      <w:rFonts w:ascii="Times New Roman" w:eastAsiaTheme="majorEastAsia" w:hAnsi="Times New Roman" w:cstheme="majorBidi"/>
      <w:b/>
      <w:sz w:val="36"/>
      <w:szCs w:val="32"/>
    </w:rPr>
  </w:style>
  <w:style w:type="paragraph" w:styleId="Naslov2">
    <w:name w:val="heading 2"/>
    <w:basedOn w:val="Normal"/>
    <w:next w:val="Normal"/>
    <w:link w:val="Naslov2Char"/>
    <w:uiPriority w:val="9"/>
    <w:unhideWhenUsed/>
    <w:qFormat/>
    <w:rsid w:val="00E86796"/>
    <w:pPr>
      <w:keepNext/>
      <w:keepLines/>
      <w:spacing w:before="360" w:after="360" w:line="240" w:lineRule="auto"/>
      <w:outlineLvl w:val="1"/>
    </w:pPr>
    <w:rPr>
      <w:rFonts w:ascii="Times New Roman" w:eastAsiaTheme="majorEastAsia" w:hAnsi="Times New Roman" w:cstheme="majorBidi"/>
      <w:b/>
      <w:sz w:val="28"/>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E86796"/>
    <w:rPr>
      <w:rFonts w:ascii="Times New Roman" w:eastAsiaTheme="majorEastAsia" w:hAnsi="Times New Roman" w:cstheme="majorBidi"/>
      <w:b/>
      <w:sz w:val="36"/>
      <w:szCs w:val="32"/>
    </w:rPr>
  </w:style>
  <w:style w:type="character" w:customStyle="1" w:styleId="Naslov2Char">
    <w:name w:val="Naslov 2 Char"/>
    <w:basedOn w:val="Podrazumevanifontpasusa"/>
    <w:link w:val="Naslov2"/>
    <w:uiPriority w:val="9"/>
    <w:rsid w:val="00E86796"/>
    <w:rPr>
      <w:rFonts w:ascii="Times New Roman" w:eastAsiaTheme="majorEastAsia" w:hAnsi="Times New Roman" w:cstheme="majorBidi"/>
      <w:b/>
      <w:sz w:val="28"/>
      <w:szCs w:val="26"/>
    </w:rPr>
  </w:style>
  <w:style w:type="paragraph" w:styleId="Naslovsadraja">
    <w:name w:val="TOC Heading"/>
    <w:basedOn w:val="Naslov1"/>
    <w:next w:val="Normal"/>
    <w:uiPriority w:val="39"/>
    <w:unhideWhenUsed/>
    <w:qFormat/>
    <w:rsid w:val="0062614D"/>
    <w:pPr>
      <w:spacing w:before="240" w:after="0" w:line="259" w:lineRule="auto"/>
      <w:outlineLvl w:val="9"/>
    </w:pPr>
    <w:rPr>
      <w:rFonts w:asciiTheme="majorHAnsi" w:hAnsiTheme="majorHAnsi"/>
      <w:b w:val="0"/>
      <w:color w:val="2E74B5" w:themeColor="accent1" w:themeShade="BF"/>
      <w:sz w:val="32"/>
    </w:rPr>
  </w:style>
  <w:style w:type="paragraph" w:styleId="SADRAJ1">
    <w:name w:val="toc 1"/>
    <w:basedOn w:val="Normal"/>
    <w:next w:val="Normal"/>
    <w:autoRedefine/>
    <w:uiPriority w:val="39"/>
    <w:unhideWhenUsed/>
    <w:rsid w:val="0062614D"/>
    <w:pPr>
      <w:spacing w:after="100"/>
    </w:pPr>
  </w:style>
  <w:style w:type="character" w:styleId="Hiperveza">
    <w:name w:val="Hyperlink"/>
    <w:basedOn w:val="Podrazumevanifontpasusa"/>
    <w:uiPriority w:val="99"/>
    <w:unhideWhenUsed/>
    <w:rsid w:val="0062614D"/>
    <w:rPr>
      <w:color w:val="0563C1" w:themeColor="hyperlink"/>
      <w:u w:val="single"/>
    </w:rPr>
  </w:style>
  <w:style w:type="paragraph" w:styleId="Zaglavljestranice">
    <w:name w:val="header"/>
    <w:basedOn w:val="Normal"/>
    <w:link w:val="ZaglavljestraniceChar"/>
    <w:uiPriority w:val="99"/>
    <w:unhideWhenUsed/>
    <w:rsid w:val="001D47D0"/>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1D47D0"/>
  </w:style>
  <w:style w:type="paragraph" w:styleId="Podnojestranice">
    <w:name w:val="footer"/>
    <w:basedOn w:val="Normal"/>
    <w:link w:val="PodnojestraniceChar"/>
    <w:uiPriority w:val="99"/>
    <w:unhideWhenUsed/>
    <w:rsid w:val="001D47D0"/>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1D47D0"/>
  </w:style>
  <w:style w:type="paragraph" w:styleId="SADRAJ2">
    <w:name w:val="toc 2"/>
    <w:basedOn w:val="Normal"/>
    <w:next w:val="Normal"/>
    <w:autoRedefine/>
    <w:uiPriority w:val="39"/>
    <w:unhideWhenUsed/>
    <w:rsid w:val="006D3CF0"/>
    <w:pPr>
      <w:spacing w:after="100"/>
      <w:ind w:left="220"/>
    </w:pPr>
  </w:style>
  <w:style w:type="table" w:styleId="Koordinatnamreatabele">
    <w:name w:val="Table Grid"/>
    <w:basedOn w:val="Normalnatabela"/>
    <w:uiPriority w:val="39"/>
    <w:rsid w:val="0032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akoordinatnamreatabele1">
    <w:name w:val="Svetla koordinatna mreža tabele1"/>
    <w:basedOn w:val="Normalnatabela"/>
    <w:uiPriority w:val="40"/>
    <w:rsid w:val="003245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sussalistom">
    <w:name w:val="List Paragraph"/>
    <w:basedOn w:val="Normal"/>
    <w:uiPriority w:val="34"/>
    <w:qFormat/>
    <w:rsid w:val="0032455A"/>
    <w:pPr>
      <w:ind w:left="720"/>
      <w:contextualSpacing/>
    </w:pPr>
  </w:style>
  <w:style w:type="paragraph" w:styleId="Tekstfusnote">
    <w:name w:val="footnote text"/>
    <w:basedOn w:val="Normal"/>
    <w:link w:val="TekstfusnoteChar"/>
    <w:uiPriority w:val="99"/>
    <w:unhideWhenUsed/>
    <w:rsid w:val="0081155F"/>
    <w:pPr>
      <w:spacing w:after="0" w:line="240" w:lineRule="auto"/>
    </w:pPr>
    <w:rPr>
      <w:sz w:val="20"/>
      <w:szCs w:val="20"/>
    </w:rPr>
  </w:style>
  <w:style w:type="character" w:customStyle="1" w:styleId="TekstfusnoteChar">
    <w:name w:val="Tekst fusnote Char"/>
    <w:basedOn w:val="Podrazumevanifontpasusa"/>
    <w:link w:val="Tekstfusnote"/>
    <w:uiPriority w:val="99"/>
    <w:rsid w:val="0081155F"/>
    <w:rPr>
      <w:sz w:val="20"/>
      <w:szCs w:val="20"/>
    </w:rPr>
  </w:style>
  <w:style w:type="character" w:styleId="Referencafusnote">
    <w:name w:val="footnote reference"/>
    <w:basedOn w:val="Podrazumevanifontpasusa"/>
    <w:uiPriority w:val="99"/>
    <w:semiHidden/>
    <w:unhideWhenUsed/>
    <w:rsid w:val="0081155F"/>
    <w:rPr>
      <w:vertAlign w:val="superscript"/>
    </w:rPr>
  </w:style>
  <w:style w:type="character" w:styleId="Tekstuvaramesta">
    <w:name w:val="Placeholder Text"/>
    <w:basedOn w:val="Podrazumevanifontpasusa"/>
    <w:uiPriority w:val="99"/>
    <w:semiHidden/>
    <w:rsid w:val="00132874"/>
    <w:rPr>
      <w:color w:val="808080"/>
    </w:rPr>
  </w:style>
  <w:style w:type="paragraph" w:styleId="Bezrazmaka">
    <w:name w:val="No Spacing"/>
    <w:next w:val="Natpis"/>
    <w:uiPriority w:val="1"/>
    <w:qFormat/>
    <w:rsid w:val="00912E2C"/>
    <w:pPr>
      <w:spacing w:after="0" w:line="240" w:lineRule="auto"/>
    </w:pPr>
  </w:style>
  <w:style w:type="paragraph" w:styleId="Natpis">
    <w:name w:val="caption"/>
    <w:basedOn w:val="Normal"/>
    <w:next w:val="Normal"/>
    <w:uiPriority w:val="35"/>
    <w:unhideWhenUsed/>
    <w:qFormat/>
    <w:rsid w:val="00912E2C"/>
    <w:pPr>
      <w:spacing w:after="200" w:line="240" w:lineRule="auto"/>
    </w:pPr>
    <w:rPr>
      <w:i/>
      <w:iCs/>
      <w:color w:val="44546A" w:themeColor="text2"/>
      <w:sz w:val="18"/>
      <w:szCs w:val="18"/>
    </w:rPr>
  </w:style>
  <w:style w:type="table" w:customStyle="1" w:styleId="TableGridLight1">
    <w:name w:val="Table Grid Light1"/>
    <w:basedOn w:val="Normalnatabela"/>
    <w:next w:val="Svetlakoordinatnamreatabele1"/>
    <w:uiPriority w:val="40"/>
    <w:rsid w:val="008109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ubaloniu">
    <w:name w:val="Balloon Text"/>
    <w:basedOn w:val="Normal"/>
    <w:link w:val="TekstubaloniuChar"/>
    <w:uiPriority w:val="99"/>
    <w:semiHidden/>
    <w:unhideWhenUsed/>
    <w:rsid w:val="006F0ED7"/>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6F0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ursracunovodstva.casoviposmetkovodstvo.m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ekof.bg.ac.rs/" TargetMode="External"/><Relationship Id="rId2" Type="http://schemas.openxmlformats.org/officeDocument/2006/relationships/numbering" Target="numbering.xml"/><Relationship Id="rId16" Type="http://schemas.openxmlformats.org/officeDocument/2006/relationships/hyperlink" Target="https://www.vps.ns.ac.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nor.rs/" TargetMode="External"/><Relationship Id="rId5" Type="http://schemas.openxmlformats.org/officeDocument/2006/relationships/webSettings" Target="webSettings.xml"/><Relationship Id="rId15" Type="http://schemas.openxmlformats.org/officeDocument/2006/relationships/hyperlink" Target="https://www.telenor.r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https://www.mojafirma.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vps.ns.ac.rs/Materijal/mat23309.docx" TargetMode="External"/><Relationship Id="rId13" Type="http://schemas.openxmlformats.org/officeDocument/2006/relationships/hyperlink" Target="http://www.ekof.bg.ac.rs/wp-content/uploads/.../Finansijska-analiza.ppt" TargetMode="External"/><Relationship Id="rId3" Type="http://schemas.openxmlformats.org/officeDocument/2006/relationships/hyperlink" Target="https://www.mojafirma.rs/baza-znanja/osnove-racio-analize-finansijskih-izvestaja/" TargetMode="External"/><Relationship Id="rId7" Type="http://schemas.openxmlformats.org/officeDocument/2006/relationships/hyperlink" Target="http://www.ekof.bg.ac.rs/wp-content/uploads/.../Finansijska-analiza.ppt" TargetMode="External"/><Relationship Id="rId12" Type="http://schemas.openxmlformats.org/officeDocument/2006/relationships/hyperlink" Target="http://www.ekof.bg.ac.rs/wp-content/uploads/.../Finansijska-analiza.ppt" TargetMode="External"/><Relationship Id="rId2" Type="http://schemas.openxmlformats.org/officeDocument/2006/relationships/hyperlink" Target="https://www.telenor.rs/" TargetMode="External"/><Relationship Id="rId1" Type="http://schemas.openxmlformats.org/officeDocument/2006/relationships/hyperlink" Target="http://www.apr.gov.rs/" TargetMode="External"/><Relationship Id="rId6" Type="http://schemas.openxmlformats.org/officeDocument/2006/relationships/hyperlink" Target="https://kursracunovodstva.casoviposmetkovodstvo.mk/pokazatelji-poslovne-aktivnosti-koeficijent-obrta-zaliha/" TargetMode="External"/><Relationship Id="rId11" Type="http://schemas.openxmlformats.org/officeDocument/2006/relationships/hyperlink" Target="http://www.ekof.bg.ac.rs/wp-content/uploads/.../Finansijska-analiza.ppt" TargetMode="External"/><Relationship Id="rId5" Type="http://schemas.openxmlformats.org/officeDocument/2006/relationships/hyperlink" Target="http://www.ekof.bg.ac.rs/wp-content/uploads/.../Finansijska-analiza.ppt" TargetMode="External"/><Relationship Id="rId10" Type="http://schemas.openxmlformats.org/officeDocument/2006/relationships/hyperlink" Target="http://www.ekof.bg.ac.rs/wp-content/uploads/.../Finansijska-analiza.ppt" TargetMode="External"/><Relationship Id="rId4" Type="http://schemas.openxmlformats.org/officeDocument/2006/relationships/hyperlink" Target="https://www.vps.ns.ac.rs/Materijal/mat5646.doc" TargetMode="External"/><Relationship Id="rId9" Type="http://schemas.openxmlformats.org/officeDocument/2006/relationships/hyperlink" Target="https://www.vps.ns.ac.rs/Materijal/mat23309.docx" TargetMode="External"/><Relationship Id="rId14" Type="http://schemas.openxmlformats.org/officeDocument/2006/relationships/hyperlink" Target="http://www.ekof.bg.ac.rs/wp-content/uploads/.../Finansijska-analiza.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9EA4-1FCB-4631-B1DF-EA563AD4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7817</Words>
  <Characters>44561</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Todorovic</dc:creator>
  <cp:keywords/>
  <dc:description/>
  <cp:lastModifiedBy>Milan Momčilović</cp:lastModifiedBy>
  <cp:revision>2</cp:revision>
  <dcterms:created xsi:type="dcterms:W3CDTF">2020-03-18T10:33:00Z</dcterms:created>
  <dcterms:modified xsi:type="dcterms:W3CDTF">2020-03-18T10:33:00Z</dcterms:modified>
</cp:coreProperties>
</file>