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66" w:rsidRPr="001D4F5D" w:rsidRDefault="006F5A66" w:rsidP="006F5A66">
      <w:pPr>
        <w:spacing w:line="257" w:lineRule="auto"/>
        <w:ind w:firstLine="720"/>
        <w:jc w:val="left"/>
        <w:rPr>
          <w:rFonts w:ascii="Times New Roman" w:hAnsi="Times New Roman"/>
          <w:b/>
          <w:sz w:val="24"/>
          <w:szCs w:val="24"/>
          <w:lang w:val="sr-Cyrl-CS"/>
        </w:rPr>
      </w:pPr>
      <w:r w:rsidRPr="001D4F5D">
        <w:rPr>
          <w:rFonts w:ascii="Times New Roman" w:hAnsi="Times New Roman"/>
          <w:b/>
          <w:sz w:val="24"/>
          <w:szCs w:val="24"/>
          <w:lang w:val="sr-Cyrl-CS"/>
        </w:rPr>
        <w:t xml:space="preserve">5. </w:t>
      </w:r>
      <w:r w:rsidRPr="0013634A">
        <w:rPr>
          <w:rFonts w:ascii="Times New Roman" w:hAnsi="Times New Roman"/>
          <w:b/>
          <w:sz w:val="24"/>
          <w:szCs w:val="24"/>
          <w:lang w:val="de-DE"/>
        </w:rPr>
        <w:t>KARAKTERISTIKE</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SPOLJNOTRGOVINSKE</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RAZMENE</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I</w:t>
      </w:r>
      <w:r w:rsidRPr="001D4F5D">
        <w:rPr>
          <w:rFonts w:ascii="Times New Roman" w:hAnsi="Times New Roman"/>
          <w:b/>
          <w:sz w:val="24"/>
          <w:szCs w:val="24"/>
          <w:lang w:val="sr-Cyrl-CS"/>
        </w:rPr>
        <w:t xml:space="preserve"> </w:t>
      </w:r>
      <w:r>
        <w:rPr>
          <w:rFonts w:ascii="Times New Roman" w:hAnsi="Times New Roman"/>
          <w:b/>
          <w:sz w:val="24"/>
          <w:szCs w:val="24"/>
          <w:lang w:val="sr-Latn-CS"/>
        </w:rPr>
        <w:tab/>
      </w:r>
      <w:r w:rsidRPr="0013634A">
        <w:rPr>
          <w:rFonts w:ascii="Times New Roman" w:hAnsi="Times New Roman"/>
          <w:b/>
          <w:sz w:val="24"/>
          <w:szCs w:val="24"/>
          <w:lang w:val="de-DE"/>
        </w:rPr>
        <w:t>POTREBA</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JA</w:t>
      </w:r>
      <w:r w:rsidRPr="001D4F5D">
        <w:rPr>
          <w:rFonts w:ascii="Times New Roman" w:hAnsi="Times New Roman"/>
          <w:b/>
          <w:sz w:val="24"/>
          <w:szCs w:val="24"/>
          <w:lang w:val="sr-Cyrl-CS"/>
        </w:rPr>
        <w:t>Č</w:t>
      </w:r>
      <w:r w:rsidRPr="0013634A">
        <w:rPr>
          <w:rFonts w:ascii="Times New Roman" w:hAnsi="Times New Roman"/>
          <w:b/>
          <w:sz w:val="24"/>
          <w:szCs w:val="24"/>
          <w:lang w:val="de-DE"/>
        </w:rPr>
        <w:t>ANJA</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IZVOZNIH</w:t>
      </w:r>
      <w:r w:rsidRPr="001D4F5D">
        <w:rPr>
          <w:rFonts w:ascii="Times New Roman" w:hAnsi="Times New Roman"/>
          <w:b/>
          <w:sz w:val="24"/>
          <w:szCs w:val="24"/>
          <w:lang w:val="sr-Cyrl-CS"/>
        </w:rPr>
        <w:t xml:space="preserve"> </w:t>
      </w:r>
      <w:r w:rsidRPr="0013634A">
        <w:rPr>
          <w:rFonts w:ascii="Times New Roman" w:hAnsi="Times New Roman"/>
          <w:b/>
          <w:sz w:val="24"/>
          <w:szCs w:val="24"/>
          <w:lang w:val="de-DE"/>
        </w:rPr>
        <w:t>AKTIVNOSTI</w:t>
      </w:r>
    </w:p>
    <w:p w:rsidR="006F5A66" w:rsidRPr="001D4F5D" w:rsidRDefault="006F5A66" w:rsidP="006F5A66">
      <w:pPr>
        <w:spacing w:line="257" w:lineRule="auto"/>
        <w:rPr>
          <w:rFonts w:ascii="Times New Roman" w:hAnsi="Times New Roman"/>
          <w:sz w:val="24"/>
          <w:szCs w:val="24"/>
          <w:lang w:val="sr-Cyrl-CS"/>
        </w:rPr>
      </w:pPr>
    </w:p>
    <w:p w:rsidR="006F5A66" w:rsidRDefault="006F5A66" w:rsidP="006F5A66">
      <w:pPr>
        <w:spacing w:line="257" w:lineRule="auto"/>
        <w:ind w:firstLine="720"/>
        <w:jc w:val="left"/>
        <w:rPr>
          <w:rFonts w:ascii="Times New Roman" w:hAnsi="Times New Roman"/>
          <w:b/>
          <w:sz w:val="24"/>
          <w:szCs w:val="24"/>
          <w:lang w:val="sr-Latn-CS"/>
        </w:rPr>
      </w:pPr>
      <w:bookmarkStart w:id="0" w:name="_Toc195363869"/>
      <w:bookmarkStart w:id="1" w:name="_Toc195364157"/>
      <w:bookmarkStart w:id="2" w:name="_Toc195364722"/>
      <w:r>
        <w:rPr>
          <w:rFonts w:ascii="Times New Roman" w:hAnsi="Times New Roman"/>
          <w:b/>
          <w:sz w:val="24"/>
          <w:szCs w:val="24"/>
          <w:lang w:val="sr-Latn-CS"/>
        </w:rPr>
        <w:t>5.</w:t>
      </w:r>
      <w:r w:rsidRPr="001D4F5D">
        <w:rPr>
          <w:rFonts w:ascii="Times New Roman" w:hAnsi="Times New Roman"/>
          <w:b/>
          <w:sz w:val="24"/>
          <w:szCs w:val="24"/>
          <w:lang w:val="sr-Cyrl-CS"/>
        </w:rPr>
        <w:t xml:space="preserve">1. </w:t>
      </w:r>
      <w:r>
        <w:rPr>
          <w:rFonts w:ascii="Times New Roman" w:hAnsi="Times New Roman"/>
          <w:b/>
          <w:sz w:val="24"/>
          <w:szCs w:val="24"/>
          <w:lang w:val="sr-Latn-CS"/>
        </w:rPr>
        <w:t>Liberalizacija trgovine u funkciji ekonomskog rasta</w:t>
      </w:r>
      <w:bookmarkEnd w:id="0"/>
      <w:bookmarkEnd w:id="1"/>
      <w:bookmarkEnd w:id="2"/>
    </w:p>
    <w:p w:rsidR="006F5A66" w:rsidRPr="001D4F5D" w:rsidRDefault="006F5A66" w:rsidP="006F5A66">
      <w:pPr>
        <w:spacing w:line="257" w:lineRule="auto"/>
        <w:ind w:firstLine="720"/>
        <w:jc w:val="left"/>
        <w:rPr>
          <w:rFonts w:ascii="Times New Roman" w:hAnsi="Times New Roman"/>
          <w:caps/>
          <w:sz w:val="24"/>
          <w:szCs w:val="24"/>
          <w:lang w:val="ru-RU"/>
        </w:rPr>
      </w:pPr>
    </w:p>
    <w:p w:rsidR="006F5A66" w:rsidRPr="001D4F5D" w:rsidRDefault="006F5A66" w:rsidP="006F5A66">
      <w:pPr>
        <w:spacing w:line="257" w:lineRule="auto"/>
        <w:rPr>
          <w:rFonts w:ascii="Times New Roman" w:hAnsi="Times New Roman"/>
          <w:sz w:val="24"/>
          <w:szCs w:val="24"/>
          <w:lang w:val="ru-RU"/>
        </w:rPr>
      </w:pPr>
      <w:r w:rsidRPr="0013634A">
        <w:rPr>
          <w:rFonts w:ascii="Times New Roman" w:hAnsi="Times New Roman"/>
          <w:sz w:val="24"/>
          <w:szCs w:val="24"/>
          <w:lang w:val="sr-Cyrl-CS"/>
        </w:rPr>
        <w:tab/>
      </w:r>
      <w:proofErr w:type="spellStart"/>
      <w:r w:rsidRPr="001D4F5D">
        <w:rPr>
          <w:rFonts w:ascii="Times New Roman" w:hAnsi="Times New Roman"/>
          <w:sz w:val="24"/>
          <w:szCs w:val="24"/>
        </w:rPr>
        <w:t>Savremeno</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me</w:t>
      </w:r>
      <w:r w:rsidRPr="001D4F5D">
        <w:rPr>
          <w:rFonts w:ascii="Times New Roman" w:hAnsi="Times New Roman"/>
          <w:sz w:val="24"/>
          <w:szCs w:val="24"/>
          <w:lang w:val="ru-RU"/>
        </w:rPr>
        <w:t>đ</w:t>
      </w:r>
      <w:proofErr w:type="spellStart"/>
      <w:r w:rsidRPr="001D4F5D">
        <w:rPr>
          <w:rFonts w:ascii="Times New Roman" w:hAnsi="Times New Roman"/>
          <w:sz w:val="24"/>
          <w:szCs w:val="24"/>
        </w:rPr>
        <w:t>unarodno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ekonomsko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okru</w:t>
      </w:r>
      <w:proofErr w:type="spellEnd"/>
      <w:r w:rsidRPr="001D4F5D">
        <w:rPr>
          <w:rFonts w:ascii="Times New Roman" w:hAnsi="Times New Roman"/>
          <w:sz w:val="24"/>
          <w:szCs w:val="24"/>
          <w:lang w:val="ru-RU"/>
        </w:rPr>
        <w:t>ž</w:t>
      </w:r>
      <w:proofErr w:type="spellStart"/>
      <w:r w:rsidRPr="001D4F5D">
        <w:rPr>
          <w:rFonts w:ascii="Times New Roman" w:hAnsi="Times New Roman"/>
          <w:sz w:val="24"/>
          <w:szCs w:val="24"/>
        </w:rPr>
        <w:t>enje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odlikuje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proces</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globalizacije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nacionalnih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regionalnih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1D4F5D">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š</w:t>
      </w:r>
      <w:r w:rsidRPr="001D4F5D">
        <w:rPr>
          <w:rFonts w:ascii="Times New Roman" w:hAnsi="Times New Roman"/>
          <w:sz w:val="24"/>
          <w:szCs w:val="24"/>
        </w:rPr>
        <w:t>ta</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koji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je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rezultat</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ubrzane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internacionalizacije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poslovanja</w:t>
      </w:r>
      <w:proofErr w:type="spellEnd"/>
      <w:r w:rsidRPr="001D4F5D">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na</w:t>
      </w:r>
      <w:proofErr w:type="spellEnd"/>
      <w:proofErr w:type="gram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svetskom</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planu</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Globalizacijom</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se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ozna</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ava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proces</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integracije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svetskih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1D4F5D">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š</w:t>
      </w:r>
      <w:r w:rsidRPr="001D4F5D">
        <w:rPr>
          <w:rFonts w:ascii="Times New Roman" w:hAnsi="Times New Roman"/>
          <w:sz w:val="24"/>
          <w:szCs w:val="24"/>
        </w:rPr>
        <w:t>ta</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kapitala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tehnologije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uz</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istovremeni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proces</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uspostavljanja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ja</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anja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dominacije</w:t>
      </w:r>
      <w:proofErr w:type="spellEnd"/>
      <w:r w:rsidRPr="001D4F5D">
        <w:rPr>
          <w:rFonts w:ascii="Times New Roman" w:hAnsi="Times New Roman"/>
          <w:sz w:val="24"/>
          <w:szCs w:val="24"/>
          <w:lang w:val="ru-RU"/>
        </w:rPr>
        <w:t xml:space="preserve"> </w:t>
      </w:r>
      <w:r>
        <w:rPr>
          <w:rFonts w:ascii="Times New Roman" w:hAnsi="Times New Roman"/>
          <w:sz w:val="24"/>
          <w:szCs w:val="24"/>
          <w:lang w:val="sr-Latn-CS"/>
        </w:rPr>
        <w:t xml:space="preserve">globalnih organizacija </w:t>
      </w:r>
      <w:r w:rsidRPr="001D4F5D">
        <w:rPr>
          <w:rFonts w:ascii="Times New Roman" w:hAnsi="Times New Roman"/>
          <w:sz w:val="24"/>
          <w:szCs w:val="24"/>
          <w:lang w:val="ru-RU"/>
        </w:rPr>
        <w:t>(</w:t>
      </w:r>
      <w:r>
        <w:rPr>
          <w:rFonts w:ascii="Times New Roman" w:hAnsi="Times New Roman"/>
          <w:sz w:val="24"/>
          <w:szCs w:val="24"/>
          <w:lang w:val="sr-Latn-CS"/>
        </w:rPr>
        <w:t>GO</w:t>
      </w:r>
      <w:r w:rsidRPr="001D4F5D">
        <w:rPr>
          <w:rFonts w:ascii="Times New Roman" w:hAnsi="Times New Roman"/>
          <w:sz w:val="24"/>
          <w:szCs w:val="24"/>
          <w:lang w:val="ru-RU"/>
        </w:rPr>
        <w:t xml:space="preserve">) </w:t>
      </w:r>
      <w:r w:rsidRPr="001D4F5D">
        <w:rPr>
          <w:rFonts w:ascii="Times New Roman" w:hAnsi="Times New Roman"/>
          <w:sz w:val="24"/>
          <w:szCs w:val="24"/>
        </w:rPr>
        <w:t>u</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okvirima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globalnih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1D4F5D">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š</w:t>
      </w:r>
      <w:r w:rsidRPr="001D4F5D">
        <w:rPr>
          <w:rFonts w:ascii="Times New Roman" w:hAnsi="Times New Roman"/>
          <w:sz w:val="24"/>
          <w:szCs w:val="24"/>
        </w:rPr>
        <w:t>ta</w:t>
      </w:r>
      <w:r w:rsidRPr="001D4F5D">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Intenzivne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tehnolo</w:t>
      </w:r>
      <w:proofErr w:type="spellEnd"/>
      <w:r w:rsidRPr="001D4F5D">
        <w:rPr>
          <w:rFonts w:ascii="Times New Roman" w:hAnsi="Times New Roman"/>
          <w:sz w:val="24"/>
          <w:szCs w:val="24"/>
          <w:lang w:val="ru-RU"/>
        </w:rPr>
        <w:t>š</w:t>
      </w:r>
      <w:proofErr w:type="spellStart"/>
      <w:r w:rsidRPr="001D4F5D">
        <w:rPr>
          <w:rFonts w:ascii="Times New Roman" w:hAnsi="Times New Roman"/>
          <w:sz w:val="24"/>
          <w:szCs w:val="24"/>
        </w:rPr>
        <w:t>ke</w:t>
      </w:r>
      <w:proofErr w:type="spellEnd"/>
      <w:proofErr w:type="gram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promene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op</w:t>
      </w:r>
      <w:r w:rsidRPr="001D4F5D">
        <w:rPr>
          <w:rFonts w:ascii="Times New Roman" w:hAnsi="Times New Roman"/>
          <w:sz w:val="24"/>
          <w:szCs w:val="24"/>
          <w:lang w:val="ru-RU"/>
        </w:rPr>
        <w:t>š</w:t>
      </w:r>
      <w:proofErr w:type="spellStart"/>
      <w:r w:rsidRPr="001D4F5D">
        <w:rPr>
          <w:rFonts w:ascii="Times New Roman" w:hAnsi="Times New Roman"/>
          <w:sz w:val="24"/>
          <w:szCs w:val="24"/>
        </w:rPr>
        <w:t>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nau</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ni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napredak</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permanentno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ja</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aju</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intenzitet</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procesa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globalizacije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tako</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da</w:t>
      </w:r>
      <w:r w:rsidRPr="001D4F5D">
        <w:rPr>
          <w:rFonts w:ascii="Times New Roman" w:hAnsi="Times New Roman"/>
          <w:sz w:val="24"/>
          <w:szCs w:val="24"/>
          <w:lang w:val="ru-RU"/>
        </w:rPr>
        <w:t xml:space="preserve"> </w:t>
      </w:r>
      <w:r w:rsidRPr="001D4F5D">
        <w:rPr>
          <w:rFonts w:ascii="Times New Roman" w:hAnsi="Times New Roman"/>
          <w:sz w:val="24"/>
          <w:szCs w:val="24"/>
        </w:rPr>
        <w:t>on</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postaje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dominantan</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ekonomski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politi</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ki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fenomen</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savremenog</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sveta</w:t>
      </w:r>
      <w:proofErr w:type="spellEnd"/>
      <w:r w:rsidRPr="001D4F5D">
        <w:rPr>
          <w:rFonts w:ascii="Times New Roman" w:hAnsi="Times New Roman"/>
          <w:sz w:val="24"/>
          <w:szCs w:val="24"/>
          <w:lang w:val="ru-RU"/>
        </w:rPr>
        <w:t xml:space="preserve">. </w:t>
      </w:r>
    </w:p>
    <w:p w:rsidR="006F5A66" w:rsidRPr="00976E25" w:rsidRDefault="006F5A66" w:rsidP="006F5A66">
      <w:pPr>
        <w:spacing w:line="257" w:lineRule="auto"/>
        <w:rPr>
          <w:rFonts w:ascii="Times New Roman" w:hAnsi="Times New Roman"/>
          <w:sz w:val="24"/>
          <w:szCs w:val="24"/>
          <w:lang w:val="ru-RU"/>
        </w:rPr>
      </w:pPr>
      <w:r w:rsidRPr="001D4F5D">
        <w:rPr>
          <w:rFonts w:ascii="Times New Roman" w:hAnsi="Times New Roman"/>
          <w:sz w:val="24"/>
          <w:szCs w:val="24"/>
          <w:lang w:val="ru-RU"/>
        </w:rPr>
        <w:tab/>
      </w:r>
      <w:proofErr w:type="spellStart"/>
      <w:r w:rsidRPr="001D4F5D">
        <w:rPr>
          <w:rFonts w:ascii="Times New Roman" w:hAnsi="Times New Roman"/>
          <w:sz w:val="24"/>
          <w:szCs w:val="24"/>
        </w:rPr>
        <w:t>Procesi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globalizacije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konvergencije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homogenizacije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ekonomskih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aktivnosti</w:t>
      </w:r>
      <w:proofErr w:type="spellEnd"/>
      <w:proofErr w:type="gramStart"/>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etkom</w:t>
      </w:r>
      <w:proofErr w:type="spellEnd"/>
      <w:proofErr w:type="gram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novog</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milenijuma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sve</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vi</w:t>
      </w:r>
      <w:r w:rsidRPr="001D4F5D">
        <w:rPr>
          <w:rFonts w:ascii="Times New Roman" w:hAnsi="Times New Roman"/>
          <w:sz w:val="24"/>
          <w:szCs w:val="24"/>
          <w:lang w:val="ru-RU"/>
        </w:rPr>
        <w:t>š</w:t>
      </w:r>
      <w:r w:rsidRPr="001D4F5D">
        <w:rPr>
          <w:rFonts w:ascii="Times New Roman" w:hAnsi="Times New Roman"/>
          <w:sz w:val="24"/>
          <w:szCs w:val="24"/>
        </w:rPr>
        <w:t>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dobijaju</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intenzitetu</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pa</w:t>
      </w:r>
      <w:r w:rsidRPr="001D4F5D">
        <w:rPr>
          <w:rFonts w:ascii="Times New Roman" w:hAnsi="Times New Roman"/>
          <w:sz w:val="24"/>
          <w:szCs w:val="24"/>
          <w:lang w:val="ru-RU"/>
        </w:rPr>
        <w:t xml:space="preserve"> </w:t>
      </w:r>
      <w:r w:rsidRPr="001D4F5D">
        <w:rPr>
          <w:rFonts w:ascii="Times New Roman" w:hAnsi="Times New Roman"/>
          <w:sz w:val="24"/>
          <w:szCs w:val="24"/>
        </w:rPr>
        <w:t>se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danas</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slobodno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mo</w:t>
      </w:r>
      <w:proofErr w:type="spellEnd"/>
      <w:r w:rsidRPr="001D4F5D">
        <w:rPr>
          <w:rFonts w:ascii="Times New Roman" w:hAnsi="Times New Roman"/>
          <w:sz w:val="24"/>
          <w:szCs w:val="24"/>
          <w:lang w:val="ru-RU"/>
        </w:rPr>
        <w:t>ž</w:t>
      </w:r>
      <w:r w:rsidRPr="001D4F5D">
        <w:rPr>
          <w:rFonts w:ascii="Times New Roman" w:hAnsi="Times New Roman"/>
          <w:sz w:val="24"/>
          <w:szCs w:val="24"/>
        </w:rPr>
        <w:t>e</w:t>
      </w:r>
      <w:r w:rsidRPr="001D4F5D">
        <w:rPr>
          <w:rFonts w:ascii="Times New Roman" w:hAnsi="Times New Roman"/>
          <w:sz w:val="24"/>
          <w:szCs w:val="24"/>
          <w:lang w:val="ru-RU"/>
        </w:rPr>
        <w:t xml:space="preserve"> </w:t>
      </w:r>
      <w:r w:rsidRPr="001D4F5D">
        <w:rPr>
          <w:rFonts w:ascii="Times New Roman" w:hAnsi="Times New Roman"/>
          <w:sz w:val="24"/>
          <w:szCs w:val="24"/>
        </w:rPr>
        <w:t>re</w:t>
      </w:r>
      <w:r w:rsidRPr="001D4F5D">
        <w:rPr>
          <w:rFonts w:ascii="Times New Roman" w:hAnsi="Times New Roman"/>
          <w:sz w:val="24"/>
          <w:szCs w:val="24"/>
          <w:lang w:val="ru-RU"/>
        </w:rPr>
        <w:t>ć</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da</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gotovo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nema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podru</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ja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ekonomske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delatnosti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koje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njima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zahva</w:t>
      </w:r>
      <w:proofErr w:type="spellEnd"/>
      <w:r w:rsidRPr="001D4F5D">
        <w:rPr>
          <w:rFonts w:ascii="Times New Roman" w:hAnsi="Times New Roman"/>
          <w:sz w:val="24"/>
          <w:szCs w:val="24"/>
          <w:lang w:val="ru-RU"/>
        </w:rPr>
        <w:t>ć</w:t>
      </w:r>
      <w:proofErr w:type="spellStart"/>
      <w:r w:rsidRPr="001D4F5D">
        <w:rPr>
          <w:rFonts w:ascii="Times New Roman" w:hAnsi="Times New Roman"/>
          <w:sz w:val="24"/>
          <w:szCs w:val="24"/>
        </w:rPr>
        <w:t>eno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koje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neki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1D4F5D">
        <w:rPr>
          <w:rFonts w:ascii="Times New Roman" w:hAnsi="Times New Roman"/>
          <w:sz w:val="24"/>
          <w:szCs w:val="24"/>
          <w:lang w:val="ru-RU"/>
        </w:rPr>
        <w:t>č</w:t>
      </w:r>
      <w:r w:rsidRPr="001D4F5D">
        <w:rPr>
          <w:rFonts w:ascii="Times New Roman" w:hAnsi="Times New Roman"/>
          <w:sz w:val="24"/>
          <w:szCs w:val="24"/>
        </w:rPr>
        <w:t>in</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nije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deo</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globalnih</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procesa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Globalizacija</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je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fenomen</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koji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je</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povezan</w:t>
      </w:r>
      <w:proofErr w:type="spellEnd"/>
      <w:r w:rsidRPr="001D4F5D">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sa</w:t>
      </w:r>
      <w:proofErr w:type="spellEnd"/>
      <w:proofErr w:type="gram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promenama</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u</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strukturi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me</w:t>
      </w:r>
      <w:r w:rsidRPr="001D4F5D">
        <w:rPr>
          <w:rFonts w:ascii="Times New Roman" w:hAnsi="Times New Roman"/>
          <w:sz w:val="24"/>
          <w:szCs w:val="24"/>
          <w:lang w:val="ru-RU"/>
        </w:rPr>
        <w:t>đ</w:t>
      </w:r>
      <w:proofErr w:type="spellStart"/>
      <w:r w:rsidRPr="001D4F5D">
        <w:rPr>
          <w:rFonts w:ascii="Times New Roman" w:hAnsi="Times New Roman"/>
          <w:sz w:val="24"/>
          <w:szCs w:val="24"/>
        </w:rPr>
        <w:t>unarodne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proizvodnje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potro</w:t>
      </w:r>
      <w:proofErr w:type="spellEnd"/>
      <w:r w:rsidRPr="001D4F5D">
        <w:rPr>
          <w:rFonts w:ascii="Times New Roman" w:hAnsi="Times New Roman"/>
          <w:sz w:val="24"/>
          <w:szCs w:val="24"/>
          <w:lang w:val="ru-RU"/>
        </w:rPr>
        <w:t>š</w:t>
      </w:r>
      <w:proofErr w:type="spellStart"/>
      <w:r w:rsidRPr="001D4F5D">
        <w:rPr>
          <w:rFonts w:ascii="Times New Roman" w:hAnsi="Times New Roman"/>
          <w:sz w:val="24"/>
          <w:szCs w:val="24"/>
        </w:rPr>
        <w:t>nje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imaju</w:t>
      </w:r>
      <w:proofErr w:type="spellEnd"/>
      <w:r w:rsidRPr="001D4F5D">
        <w:rPr>
          <w:rFonts w:ascii="Times New Roman" w:hAnsi="Times New Roman"/>
          <w:sz w:val="24"/>
          <w:szCs w:val="24"/>
          <w:lang w:val="ru-RU"/>
        </w:rPr>
        <w:t>ć</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u</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vidu</w:t>
      </w:r>
      <w:proofErr w:type="spellEnd"/>
      <w:r w:rsidRPr="001D4F5D">
        <w:rPr>
          <w:rFonts w:ascii="Times New Roman" w:hAnsi="Times New Roman"/>
          <w:sz w:val="24"/>
          <w:szCs w:val="24"/>
          <w:lang w:val="ru-RU"/>
        </w:rPr>
        <w:t xml:space="preserve"> č</w:t>
      </w:r>
      <w:proofErr w:type="spellStart"/>
      <w:r w:rsidRPr="001D4F5D">
        <w:rPr>
          <w:rFonts w:ascii="Times New Roman" w:hAnsi="Times New Roman"/>
          <w:sz w:val="24"/>
          <w:szCs w:val="24"/>
        </w:rPr>
        <w:t>injenicu</w:t>
      </w:r>
      <w:proofErr w:type="spellEnd"/>
      <w:r w:rsidRPr="001D4F5D">
        <w:rPr>
          <w:rFonts w:ascii="Times New Roman" w:hAnsi="Times New Roman"/>
          <w:sz w:val="24"/>
          <w:szCs w:val="24"/>
          <w:lang w:val="ru-RU"/>
        </w:rPr>
        <w:t xml:space="preserve"> </w:t>
      </w:r>
      <w:r w:rsidRPr="001D4F5D">
        <w:rPr>
          <w:rFonts w:ascii="Times New Roman" w:hAnsi="Times New Roman"/>
          <w:sz w:val="24"/>
          <w:szCs w:val="24"/>
        </w:rPr>
        <w:t>da</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relativizuje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zna</w:t>
      </w:r>
      <w:proofErr w:type="spellEnd"/>
      <w:r w:rsidRPr="001D4F5D">
        <w:rPr>
          <w:rFonts w:ascii="Times New Roman" w:hAnsi="Times New Roman"/>
          <w:sz w:val="24"/>
          <w:szCs w:val="24"/>
          <w:lang w:val="ru-RU"/>
        </w:rPr>
        <w:t>č</w:t>
      </w:r>
      <w:proofErr w:type="spellStart"/>
      <w:r w:rsidRPr="001D4F5D">
        <w:rPr>
          <w:rFonts w:ascii="Times New Roman" w:hAnsi="Times New Roman"/>
          <w:sz w:val="24"/>
          <w:szCs w:val="24"/>
        </w:rPr>
        <w:t>aj</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blizine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izme</w:t>
      </w:r>
      <w:proofErr w:type="spellEnd"/>
      <w:r w:rsidRPr="001D4F5D">
        <w:rPr>
          <w:rFonts w:ascii="Times New Roman" w:hAnsi="Times New Roman"/>
          <w:sz w:val="24"/>
          <w:szCs w:val="24"/>
          <w:lang w:val="ru-RU"/>
        </w:rPr>
        <w:t>đ</w:t>
      </w:r>
      <w:r w:rsidRPr="001D4F5D">
        <w:rPr>
          <w:rFonts w:ascii="Times New Roman" w:hAnsi="Times New Roman"/>
          <w:sz w:val="24"/>
          <w:szCs w:val="24"/>
        </w:rPr>
        <w:t>u</w:t>
      </w:r>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proizvodnje</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sirovina</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1D4F5D">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1D4F5D">
        <w:rPr>
          <w:rFonts w:ascii="Times New Roman" w:hAnsi="Times New Roman"/>
          <w:sz w:val="24"/>
          <w:szCs w:val="24"/>
          <w:lang w:val="ru-RU"/>
        </w:rPr>
        <w:t>š</w:t>
      </w:r>
      <w:r w:rsidRPr="001D4F5D">
        <w:rPr>
          <w:rFonts w:ascii="Times New Roman" w:hAnsi="Times New Roman"/>
          <w:sz w:val="24"/>
          <w:szCs w:val="24"/>
        </w:rPr>
        <w:t>ta</w:t>
      </w:r>
      <w:r w:rsidRPr="001D4F5D">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cilju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sni</w:t>
      </w:r>
      <w:proofErr w:type="spellEnd"/>
      <w:r w:rsidRPr="00976E25">
        <w:rPr>
          <w:rFonts w:ascii="Times New Roman" w:hAnsi="Times New Roman"/>
          <w:sz w:val="24"/>
          <w:szCs w:val="24"/>
          <w:lang w:val="ru-RU"/>
        </w:rPr>
        <w:t>ž</w:t>
      </w:r>
      <w:proofErr w:type="spellStart"/>
      <w:r w:rsidRPr="001D4F5D">
        <w:rPr>
          <w:rFonts w:ascii="Times New Roman" w:hAnsi="Times New Roman"/>
          <w:sz w:val="24"/>
          <w:szCs w:val="24"/>
        </w:rPr>
        <w:t>enja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tro</w:t>
      </w:r>
      <w:proofErr w:type="spellEnd"/>
      <w:r w:rsidRPr="00976E25">
        <w:rPr>
          <w:rFonts w:ascii="Times New Roman" w:hAnsi="Times New Roman"/>
          <w:sz w:val="24"/>
          <w:szCs w:val="24"/>
          <w:lang w:val="ru-RU"/>
        </w:rPr>
        <w:t>š</w:t>
      </w:r>
      <w:proofErr w:type="spellStart"/>
      <w:r w:rsidRPr="001D4F5D">
        <w:rPr>
          <w:rFonts w:ascii="Times New Roman" w:hAnsi="Times New Roman"/>
          <w:sz w:val="24"/>
          <w:szCs w:val="24"/>
        </w:rPr>
        <w:t>kova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pove</w:t>
      </w:r>
      <w:proofErr w:type="spellEnd"/>
      <w:r w:rsidRPr="00976E25">
        <w:rPr>
          <w:rFonts w:ascii="Times New Roman" w:hAnsi="Times New Roman"/>
          <w:sz w:val="24"/>
          <w:szCs w:val="24"/>
          <w:lang w:val="ru-RU"/>
        </w:rPr>
        <w:t>ć</w:t>
      </w:r>
      <w:proofErr w:type="spellStart"/>
      <w:r w:rsidRPr="001D4F5D">
        <w:rPr>
          <w:rFonts w:ascii="Times New Roman" w:hAnsi="Times New Roman"/>
          <w:sz w:val="24"/>
          <w:szCs w:val="24"/>
        </w:rPr>
        <w:t>anja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brzine</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dostavi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sirovina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gotovih</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proizvoda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ona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pro</w:t>
      </w:r>
      <w:r w:rsidRPr="00976E25">
        <w:rPr>
          <w:rFonts w:ascii="Times New Roman" w:hAnsi="Times New Roman"/>
          <w:sz w:val="24"/>
          <w:szCs w:val="24"/>
          <w:lang w:val="ru-RU"/>
        </w:rPr>
        <w:t>š</w:t>
      </w:r>
      <w:proofErr w:type="spellStart"/>
      <w:r w:rsidRPr="001D4F5D">
        <w:rPr>
          <w:rFonts w:ascii="Times New Roman" w:hAnsi="Times New Roman"/>
          <w:sz w:val="24"/>
          <w:szCs w:val="24"/>
        </w:rPr>
        <w:t>iruje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nacionalni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prostor</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za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lociranje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preduze</w:t>
      </w:r>
      <w:proofErr w:type="spellEnd"/>
      <w:r w:rsidRPr="00976E25">
        <w:rPr>
          <w:rFonts w:ascii="Times New Roman" w:hAnsi="Times New Roman"/>
          <w:sz w:val="24"/>
          <w:szCs w:val="24"/>
          <w:lang w:val="ru-RU"/>
        </w:rPr>
        <w:t>ć</w:t>
      </w:r>
      <w:r w:rsidRPr="001D4F5D">
        <w:rPr>
          <w:rFonts w:ascii="Times New Roman" w:hAnsi="Times New Roman"/>
          <w:sz w:val="24"/>
          <w:szCs w:val="24"/>
        </w:rPr>
        <w:t>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na</w:t>
      </w:r>
      <w:proofErr w:type="spellEnd"/>
      <w:proofErr w:type="gram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taj</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976E25">
        <w:rPr>
          <w:rFonts w:ascii="Times New Roman" w:hAnsi="Times New Roman"/>
          <w:sz w:val="24"/>
          <w:szCs w:val="24"/>
          <w:lang w:val="ru-RU"/>
        </w:rPr>
        <w:t>č</w:t>
      </w:r>
      <w:r w:rsidRPr="001D4F5D">
        <w:rPr>
          <w:rFonts w:ascii="Times New Roman" w:hAnsi="Times New Roman"/>
          <w:sz w:val="24"/>
          <w:szCs w:val="24"/>
        </w:rPr>
        <w:t>in</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otvara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mogu</w:t>
      </w:r>
      <w:proofErr w:type="spellEnd"/>
      <w:r w:rsidRPr="00976E25">
        <w:rPr>
          <w:rFonts w:ascii="Times New Roman" w:hAnsi="Times New Roman"/>
          <w:sz w:val="24"/>
          <w:szCs w:val="24"/>
          <w:lang w:val="ru-RU"/>
        </w:rPr>
        <w:t>ć</w:t>
      </w:r>
      <w:proofErr w:type="spellStart"/>
      <w:r w:rsidRPr="001D4F5D">
        <w:rPr>
          <w:rFonts w:ascii="Times New Roman" w:hAnsi="Times New Roman"/>
          <w:sz w:val="24"/>
          <w:szCs w:val="24"/>
        </w:rPr>
        <w:t>nosti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slobodnog</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me</w:t>
      </w:r>
      <w:r w:rsidRPr="00976E25">
        <w:rPr>
          <w:rFonts w:ascii="Times New Roman" w:hAnsi="Times New Roman"/>
          <w:sz w:val="24"/>
          <w:szCs w:val="24"/>
          <w:lang w:val="ru-RU"/>
        </w:rPr>
        <w:t>đ</w:t>
      </w:r>
      <w:proofErr w:type="spellStart"/>
      <w:r w:rsidRPr="001D4F5D">
        <w:rPr>
          <w:rFonts w:ascii="Times New Roman" w:hAnsi="Times New Roman"/>
          <w:sz w:val="24"/>
          <w:szCs w:val="24"/>
        </w:rPr>
        <w:t>unarodnog</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kretanja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kapitala</w:t>
      </w:r>
      <w:proofErr w:type="spellEnd"/>
      <w:r w:rsidRPr="00976E25">
        <w:rPr>
          <w:rFonts w:ascii="Times New Roman" w:hAnsi="Times New Roman"/>
          <w:sz w:val="24"/>
          <w:szCs w:val="24"/>
          <w:lang w:val="ru-RU"/>
        </w:rPr>
        <w:t>.</w:t>
      </w:r>
    </w:p>
    <w:p w:rsidR="006F5A66" w:rsidRPr="00976E25" w:rsidRDefault="006F5A66" w:rsidP="006F5A66">
      <w:pPr>
        <w:spacing w:line="257" w:lineRule="auto"/>
        <w:rPr>
          <w:rFonts w:ascii="Times New Roman" w:hAnsi="Times New Roman"/>
          <w:sz w:val="24"/>
          <w:szCs w:val="24"/>
          <w:lang w:val="ru-RU"/>
        </w:rPr>
      </w:pPr>
      <w:r w:rsidRPr="00976E25">
        <w:rPr>
          <w:rFonts w:ascii="Times New Roman" w:hAnsi="Times New Roman"/>
          <w:sz w:val="24"/>
          <w:szCs w:val="24"/>
          <w:lang w:val="ru-RU"/>
        </w:rPr>
        <w:tab/>
      </w:r>
      <w:proofErr w:type="spellStart"/>
      <w:r w:rsidRPr="001D4F5D">
        <w:rPr>
          <w:rFonts w:ascii="Times New Roman" w:hAnsi="Times New Roman"/>
          <w:sz w:val="24"/>
          <w:szCs w:val="24"/>
        </w:rPr>
        <w:t>Internacionalizacija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ekonomskih</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aktivnosti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koja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je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posebno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intenzivirana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periodu</w:t>
      </w:r>
      <w:proofErr w:type="spellEnd"/>
      <w:r w:rsidRPr="00976E25">
        <w:rPr>
          <w:rFonts w:ascii="Times New Roman" w:hAnsi="Times New Roman"/>
          <w:sz w:val="24"/>
          <w:szCs w:val="24"/>
          <w:lang w:val="ru-RU"/>
        </w:rPr>
        <w:t xml:space="preserve"> 80-</w:t>
      </w:r>
      <w:proofErr w:type="spellStart"/>
      <w:r w:rsidRPr="001D4F5D">
        <w:rPr>
          <w:rFonts w:ascii="Times New Roman" w:hAnsi="Times New Roman"/>
          <w:sz w:val="24"/>
          <w:szCs w:val="24"/>
        </w:rPr>
        <w:t>tih</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godina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pro</w:t>
      </w:r>
      <w:r w:rsidRPr="00976E25">
        <w:rPr>
          <w:rFonts w:ascii="Times New Roman" w:hAnsi="Times New Roman"/>
          <w:sz w:val="24"/>
          <w:szCs w:val="24"/>
          <w:lang w:val="ru-RU"/>
        </w:rPr>
        <w:t>š</w:t>
      </w:r>
      <w:r w:rsidRPr="001D4F5D">
        <w:rPr>
          <w:rFonts w:ascii="Times New Roman" w:hAnsi="Times New Roman"/>
          <w:sz w:val="24"/>
          <w:szCs w:val="24"/>
        </w:rPr>
        <w:t>log</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veka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zahvatila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je</w:t>
      </w:r>
      <w:r w:rsidRPr="00976E25">
        <w:rPr>
          <w:rFonts w:ascii="Times New Roman" w:hAnsi="Times New Roman"/>
          <w:sz w:val="24"/>
          <w:szCs w:val="24"/>
          <w:lang w:val="ru-RU"/>
        </w:rPr>
        <w:t xml:space="preserve"> š</w:t>
      </w:r>
      <w:proofErr w:type="spellStart"/>
      <w:r w:rsidRPr="001D4F5D">
        <w:rPr>
          <w:rFonts w:ascii="Times New Roman" w:hAnsi="Times New Roman"/>
          <w:sz w:val="24"/>
          <w:szCs w:val="24"/>
        </w:rPr>
        <w:t>irok</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krug</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zemalja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Ona</w:t>
      </w:r>
      <w:proofErr w:type="spellEnd"/>
      <w:r w:rsidRPr="00976E25">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na</w:t>
      </w:r>
      <w:proofErr w:type="spellEnd"/>
      <w:proofErr w:type="gram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politi</w:t>
      </w:r>
      <w:proofErr w:type="spellEnd"/>
      <w:r w:rsidRPr="00976E25">
        <w:rPr>
          <w:rFonts w:ascii="Times New Roman" w:hAnsi="Times New Roman"/>
          <w:sz w:val="24"/>
          <w:szCs w:val="24"/>
          <w:lang w:val="ru-RU"/>
        </w:rPr>
        <w:t>č</w:t>
      </w:r>
      <w:proofErr w:type="spellStart"/>
      <w:r w:rsidRPr="001D4F5D">
        <w:rPr>
          <w:rFonts w:ascii="Times New Roman" w:hAnsi="Times New Roman"/>
          <w:sz w:val="24"/>
          <w:szCs w:val="24"/>
        </w:rPr>
        <w:t>kom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planu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izaziva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sna</w:t>
      </w:r>
      <w:proofErr w:type="spellEnd"/>
      <w:r w:rsidRPr="00976E25">
        <w:rPr>
          <w:rFonts w:ascii="Times New Roman" w:hAnsi="Times New Roman"/>
          <w:sz w:val="24"/>
          <w:szCs w:val="24"/>
          <w:lang w:val="ru-RU"/>
        </w:rPr>
        <w:t>ž</w:t>
      </w:r>
      <w:r w:rsidRPr="001D4F5D">
        <w:rPr>
          <w:rFonts w:ascii="Times New Roman" w:hAnsi="Times New Roman"/>
          <w:sz w:val="24"/>
          <w:szCs w:val="24"/>
        </w:rPr>
        <w:t>ne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implikacije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uprkos</w:t>
      </w:r>
      <w:proofErr w:type="spellEnd"/>
      <w:r w:rsidRPr="00976E25">
        <w:rPr>
          <w:rFonts w:ascii="Times New Roman" w:hAnsi="Times New Roman"/>
          <w:sz w:val="24"/>
          <w:szCs w:val="24"/>
          <w:lang w:val="ru-RU"/>
        </w:rPr>
        <w:t xml:space="preserve"> č</w:t>
      </w:r>
      <w:proofErr w:type="spellStart"/>
      <w:r w:rsidRPr="001D4F5D">
        <w:rPr>
          <w:rFonts w:ascii="Times New Roman" w:hAnsi="Times New Roman"/>
          <w:sz w:val="24"/>
          <w:szCs w:val="24"/>
        </w:rPr>
        <w:t>injenici</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svi</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č</w:t>
      </w:r>
      <w:proofErr w:type="spellStart"/>
      <w:r w:rsidRPr="001D4F5D">
        <w:rPr>
          <w:rFonts w:ascii="Times New Roman" w:hAnsi="Times New Roman"/>
          <w:sz w:val="24"/>
          <w:szCs w:val="24"/>
        </w:rPr>
        <w:t>esnici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ovog</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procesa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nisu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podjednako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svesni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onoga</w:t>
      </w:r>
      <w:proofErr w:type="spellEnd"/>
      <w:r w:rsidRPr="00976E25">
        <w:rPr>
          <w:rFonts w:ascii="Times New Roman" w:hAnsi="Times New Roman"/>
          <w:sz w:val="24"/>
          <w:szCs w:val="24"/>
          <w:lang w:val="ru-RU"/>
        </w:rPr>
        <w:t xml:space="preserve"> š</w:t>
      </w:r>
      <w:r w:rsidRPr="001D4F5D">
        <w:rPr>
          <w:rFonts w:ascii="Times New Roman" w:hAnsi="Times New Roman"/>
          <w:sz w:val="24"/>
          <w:szCs w:val="24"/>
        </w:rPr>
        <w:t>to</w:t>
      </w:r>
      <w:r w:rsidRPr="00976E25">
        <w:rPr>
          <w:rFonts w:ascii="Times New Roman" w:hAnsi="Times New Roman"/>
          <w:sz w:val="24"/>
          <w:szCs w:val="24"/>
          <w:lang w:val="ru-RU"/>
        </w:rPr>
        <w:t xml:space="preserve"> </w:t>
      </w:r>
      <w:r w:rsidRPr="001D4F5D">
        <w:rPr>
          <w:rFonts w:ascii="Times New Roman" w:hAnsi="Times New Roman"/>
          <w:sz w:val="24"/>
          <w:szCs w:val="24"/>
        </w:rPr>
        <w:t>se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dogodilo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ili</w:t>
      </w:r>
      <w:proofErr w:type="spellEnd"/>
      <w:r w:rsidRPr="00976E25">
        <w:rPr>
          <w:rFonts w:ascii="Times New Roman" w:hAnsi="Times New Roman"/>
          <w:sz w:val="24"/>
          <w:szCs w:val="24"/>
          <w:lang w:val="ru-RU"/>
        </w:rPr>
        <w:t xml:space="preserve"> š</w:t>
      </w:r>
      <w:r w:rsidRPr="001D4F5D">
        <w:rPr>
          <w:rFonts w:ascii="Times New Roman" w:hAnsi="Times New Roman"/>
          <w:sz w:val="24"/>
          <w:szCs w:val="24"/>
        </w:rPr>
        <w:t>to</w:t>
      </w:r>
      <w:r w:rsidRPr="00976E25">
        <w:rPr>
          <w:rFonts w:ascii="Times New Roman" w:hAnsi="Times New Roman"/>
          <w:sz w:val="24"/>
          <w:szCs w:val="24"/>
          <w:lang w:val="ru-RU"/>
        </w:rPr>
        <w:t xml:space="preserve"> </w:t>
      </w:r>
      <w:r w:rsidRPr="001D4F5D">
        <w:rPr>
          <w:rFonts w:ascii="Times New Roman" w:hAnsi="Times New Roman"/>
          <w:sz w:val="24"/>
          <w:szCs w:val="24"/>
        </w:rPr>
        <w:t>se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trenutno</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de</w:t>
      </w:r>
      <w:r w:rsidRPr="00976E25">
        <w:rPr>
          <w:rFonts w:ascii="Times New Roman" w:hAnsi="Times New Roman"/>
          <w:sz w:val="24"/>
          <w:szCs w:val="24"/>
          <w:lang w:val="ru-RU"/>
        </w:rPr>
        <w:t>š</w:t>
      </w:r>
      <w:proofErr w:type="spellStart"/>
      <w:r w:rsidRPr="001D4F5D">
        <w:rPr>
          <w:rFonts w:ascii="Times New Roman" w:hAnsi="Times New Roman"/>
          <w:sz w:val="24"/>
          <w:szCs w:val="24"/>
        </w:rPr>
        <w:t>ava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me</w:t>
      </w:r>
      <w:r w:rsidRPr="00976E25">
        <w:rPr>
          <w:rFonts w:ascii="Times New Roman" w:hAnsi="Times New Roman"/>
          <w:sz w:val="24"/>
          <w:szCs w:val="24"/>
          <w:lang w:val="ru-RU"/>
        </w:rPr>
        <w:t>đ</w:t>
      </w:r>
      <w:proofErr w:type="spellStart"/>
      <w:r w:rsidRPr="001D4F5D">
        <w:rPr>
          <w:rFonts w:ascii="Times New Roman" w:hAnsi="Times New Roman"/>
          <w:sz w:val="24"/>
          <w:szCs w:val="24"/>
        </w:rPr>
        <w:t>unarodnom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politi</w:t>
      </w:r>
      <w:proofErr w:type="spellEnd"/>
      <w:r w:rsidRPr="00976E25">
        <w:rPr>
          <w:rFonts w:ascii="Times New Roman" w:hAnsi="Times New Roman"/>
          <w:sz w:val="24"/>
          <w:szCs w:val="24"/>
          <w:lang w:val="ru-RU"/>
        </w:rPr>
        <w:t>č</w:t>
      </w:r>
      <w:proofErr w:type="spellStart"/>
      <w:r w:rsidRPr="001D4F5D">
        <w:rPr>
          <w:rFonts w:ascii="Times New Roman" w:hAnsi="Times New Roman"/>
          <w:sz w:val="24"/>
          <w:szCs w:val="24"/>
        </w:rPr>
        <w:t>kom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planu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Promene</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do</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kojih</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je</w:t>
      </w:r>
      <w:r w:rsidRPr="00976E25">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na</w:t>
      </w:r>
      <w:proofErr w:type="spellEnd"/>
      <w:proofErr w:type="gram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svetskom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976E25">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š</w:t>
      </w:r>
      <w:proofErr w:type="spellStart"/>
      <w:r w:rsidRPr="001D4F5D">
        <w:rPr>
          <w:rFonts w:ascii="Times New Roman" w:hAnsi="Times New Roman"/>
          <w:sz w:val="24"/>
          <w:szCs w:val="24"/>
        </w:rPr>
        <w:t>tu</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do</w:t>
      </w:r>
      <w:r w:rsidRPr="00976E25">
        <w:rPr>
          <w:rFonts w:ascii="Times New Roman" w:hAnsi="Times New Roman"/>
          <w:sz w:val="24"/>
          <w:szCs w:val="24"/>
          <w:lang w:val="ru-RU"/>
        </w:rPr>
        <w:t>š</w:t>
      </w:r>
      <w:r w:rsidRPr="001D4F5D">
        <w:rPr>
          <w:rFonts w:ascii="Times New Roman" w:hAnsi="Times New Roman"/>
          <w:sz w:val="24"/>
          <w:szCs w:val="24"/>
        </w:rPr>
        <w:t>lo</w:t>
      </w:r>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pomenutom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periodu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sna</w:t>
      </w:r>
      <w:proofErr w:type="spellEnd"/>
      <w:r w:rsidRPr="00976E25">
        <w:rPr>
          <w:rFonts w:ascii="Times New Roman" w:hAnsi="Times New Roman"/>
          <w:sz w:val="24"/>
          <w:szCs w:val="24"/>
          <w:lang w:val="ru-RU"/>
        </w:rPr>
        <w:t>ž</w:t>
      </w:r>
      <w:r w:rsidRPr="001D4F5D">
        <w:rPr>
          <w:rFonts w:ascii="Times New Roman" w:hAnsi="Times New Roman"/>
          <w:sz w:val="24"/>
          <w:szCs w:val="24"/>
        </w:rPr>
        <w:t>no</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afirmi</w:t>
      </w:r>
      <w:proofErr w:type="spellEnd"/>
      <w:r w:rsidRPr="00976E25">
        <w:rPr>
          <w:rFonts w:ascii="Times New Roman" w:hAnsi="Times New Roman"/>
          <w:sz w:val="24"/>
          <w:szCs w:val="24"/>
          <w:lang w:val="ru-RU"/>
        </w:rPr>
        <w:t>š</w:t>
      </w:r>
      <w:r w:rsidRPr="001D4F5D">
        <w:rPr>
          <w:rFonts w:ascii="Times New Roman" w:hAnsi="Times New Roman"/>
          <w:sz w:val="24"/>
          <w:szCs w:val="24"/>
        </w:rPr>
        <w:t>u</w:t>
      </w:r>
      <w:r w:rsidRPr="00976E25">
        <w:rPr>
          <w:rFonts w:ascii="Times New Roman" w:hAnsi="Times New Roman"/>
          <w:sz w:val="24"/>
          <w:szCs w:val="24"/>
          <w:lang w:val="ru-RU"/>
        </w:rPr>
        <w:t xml:space="preserve"> č</w:t>
      </w:r>
      <w:proofErr w:type="spellStart"/>
      <w:r w:rsidRPr="001D4F5D">
        <w:rPr>
          <w:rFonts w:ascii="Times New Roman" w:hAnsi="Times New Roman"/>
          <w:sz w:val="24"/>
          <w:szCs w:val="24"/>
        </w:rPr>
        <w:t>injenicu</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samo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otvorene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ekonomije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spremne</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iskreno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prihvate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novu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logiku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976E25">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š</w:t>
      </w:r>
      <w:r w:rsidRPr="001D4F5D">
        <w:rPr>
          <w:rFonts w:ascii="Times New Roman" w:hAnsi="Times New Roman"/>
          <w:sz w:val="24"/>
          <w:szCs w:val="24"/>
        </w:rPr>
        <w:t>ta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prilagode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svoju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strukturu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institucije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tim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procesima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mogu</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da</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ra</w:t>
      </w:r>
      <w:proofErr w:type="spellEnd"/>
      <w:r w:rsidRPr="00976E25">
        <w:rPr>
          <w:rFonts w:ascii="Times New Roman" w:hAnsi="Times New Roman"/>
          <w:sz w:val="24"/>
          <w:szCs w:val="24"/>
          <w:lang w:val="ru-RU"/>
        </w:rPr>
        <w:t>č</w:t>
      </w:r>
      <w:proofErr w:type="spellStart"/>
      <w:r w:rsidRPr="001D4F5D">
        <w:rPr>
          <w:rFonts w:ascii="Times New Roman" w:hAnsi="Times New Roman"/>
          <w:sz w:val="24"/>
          <w:szCs w:val="24"/>
        </w:rPr>
        <w:t>unaju</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pozitivne</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me</w:t>
      </w:r>
      <w:r w:rsidRPr="00976E25">
        <w:rPr>
          <w:rFonts w:ascii="Times New Roman" w:hAnsi="Times New Roman"/>
          <w:sz w:val="24"/>
          <w:szCs w:val="24"/>
          <w:lang w:val="ru-RU"/>
        </w:rPr>
        <w:t>đ</w:t>
      </w:r>
      <w:proofErr w:type="spellStart"/>
      <w:r w:rsidRPr="001D4F5D">
        <w:rPr>
          <w:rFonts w:ascii="Times New Roman" w:hAnsi="Times New Roman"/>
          <w:sz w:val="24"/>
          <w:szCs w:val="24"/>
        </w:rPr>
        <w:t>unarodne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ukupne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efekte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Nacionalna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tr</w:t>
      </w:r>
      <w:proofErr w:type="spellEnd"/>
      <w:r w:rsidRPr="00976E25">
        <w:rPr>
          <w:rFonts w:ascii="Times New Roman" w:hAnsi="Times New Roman"/>
          <w:sz w:val="24"/>
          <w:szCs w:val="24"/>
          <w:lang w:val="ru-RU"/>
        </w:rPr>
        <w:t>ž</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š</w:t>
      </w:r>
      <w:r w:rsidRPr="001D4F5D">
        <w:rPr>
          <w:rFonts w:ascii="Times New Roman" w:hAnsi="Times New Roman"/>
          <w:sz w:val="24"/>
          <w:szCs w:val="24"/>
        </w:rPr>
        <w:t>ta</w:t>
      </w:r>
      <w:r w:rsidRPr="00976E25">
        <w:rPr>
          <w:rFonts w:ascii="Times New Roman" w:hAnsi="Times New Roman"/>
          <w:sz w:val="24"/>
          <w:szCs w:val="24"/>
          <w:lang w:val="ru-RU"/>
        </w:rPr>
        <w:t xml:space="preserve"> </w:t>
      </w:r>
      <w:r w:rsidRPr="001D4F5D">
        <w:rPr>
          <w:rFonts w:ascii="Times New Roman" w:hAnsi="Times New Roman"/>
          <w:sz w:val="24"/>
          <w:szCs w:val="24"/>
        </w:rPr>
        <w:t>ne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mogu</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savremenim</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me</w:t>
      </w:r>
      <w:r w:rsidRPr="00976E25">
        <w:rPr>
          <w:rFonts w:ascii="Times New Roman" w:hAnsi="Times New Roman"/>
          <w:sz w:val="24"/>
          <w:szCs w:val="24"/>
          <w:lang w:val="ru-RU"/>
        </w:rPr>
        <w:t>đ</w:t>
      </w:r>
      <w:proofErr w:type="spellStart"/>
      <w:r w:rsidRPr="001D4F5D">
        <w:rPr>
          <w:rFonts w:ascii="Times New Roman" w:hAnsi="Times New Roman"/>
          <w:sz w:val="24"/>
          <w:szCs w:val="24"/>
        </w:rPr>
        <w:t>unarodnim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ekonomskim</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odnosima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biti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izolovana</w:t>
      </w:r>
      <w:proofErr w:type="spellEnd"/>
      <w:r w:rsidRPr="00976E25">
        <w:rPr>
          <w:rFonts w:ascii="Times New Roman" w:hAnsi="Times New Roman"/>
          <w:sz w:val="24"/>
          <w:szCs w:val="24"/>
          <w:lang w:val="ru-RU"/>
        </w:rPr>
        <w:t xml:space="preserve"> </w:t>
      </w:r>
      <w:proofErr w:type="spellStart"/>
      <w:proofErr w:type="gramStart"/>
      <w:r w:rsidRPr="001D4F5D">
        <w:rPr>
          <w:rFonts w:ascii="Times New Roman" w:hAnsi="Times New Roman"/>
          <w:sz w:val="24"/>
          <w:szCs w:val="24"/>
        </w:rPr>
        <w:t>od</w:t>
      </w:r>
      <w:proofErr w:type="spellEnd"/>
      <w:proofErr w:type="gram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spoljne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konkurencije</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tako</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da</w:t>
      </w:r>
      <w:r w:rsidRPr="00976E25">
        <w:rPr>
          <w:rFonts w:ascii="Times New Roman" w:hAnsi="Times New Roman"/>
          <w:sz w:val="24"/>
          <w:szCs w:val="24"/>
          <w:lang w:val="ru-RU"/>
        </w:rPr>
        <w:t xml:space="preserve"> </w:t>
      </w:r>
      <w:r w:rsidRPr="001D4F5D">
        <w:rPr>
          <w:rFonts w:ascii="Times New Roman" w:hAnsi="Times New Roman"/>
          <w:sz w:val="24"/>
          <w:szCs w:val="24"/>
        </w:rPr>
        <w:t>je</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zemljama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preduze</w:t>
      </w:r>
      <w:proofErr w:type="spellEnd"/>
      <w:r w:rsidRPr="00976E25">
        <w:rPr>
          <w:rFonts w:ascii="Times New Roman" w:hAnsi="Times New Roman"/>
          <w:sz w:val="24"/>
          <w:szCs w:val="24"/>
          <w:lang w:val="ru-RU"/>
        </w:rPr>
        <w:t>ć</w:t>
      </w:r>
      <w:proofErr w:type="spellStart"/>
      <w:r w:rsidRPr="001D4F5D">
        <w:rPr>
          <w:rFonts w:ascii="Times New Roman" w:hAnsi="Times New Roman"/>
          <w:sz w:val="24"/>
          <w:szCs w:val="24"/>
        </w:rPr>
        <w:t>ima</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potreban</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jedan</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novi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pristup</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uklju</w:t>
      </w:r>
      <w:proofErr w:type="spellEnd"/>
      <w:r w:rsidRPr="00976E25">
        <w:rPr>
          <w:rFonts w:ascii="Times New Roman" w:hAnsi="Times New Roman"/>
          <w:sz w:val="24"/>
          <w:szCs w:val="24"/>
          <w:lang w:val="ru-RU"/>
        </w:rPr>
        <w:t>č</w:t>
      </w:r>
      <w:proofErr w:type="spellStart"/>
      <w:r w:rsidRPr="001D4F5D">
        <w:rPr>
          <w:rFonts w:ascii="Times New Roman" w:hAnsi="Times New Roman"/>
          <w:sz w:val="24"/>
          <w:szCs w:val="24"/>
        </w:rPr>
        <w:t>ivanja</w:t>
      </w:r>
      <w:proofErr w:type="spellEnd"/>
      <w:r w:rsidRPr="00976E25">
        <w:rPr>
          <w:rFonts w:ascii="Times New Roman" w:hAnsi="Times New Roman"/>
          <w:sz w:val="24"/>
          <w:szCs w:val="24"/>
          <w:lang w:val="ru-RU"/>
        </w:rPr>
        <w:t xml:space="preserve"> </w:t>
      </w:r>
      <w:r w:rsidRPr="001D4F5D">
        <w:rPr>
          <w:rFonts w:ascii="Times New Roman" w:hAnsi="Times New Roman"/>
          <w:sz w:val="24"/>
          <w:szCs w:val="24"/>
        </w:rPr>
        <w:t>u</w:t>
      </w:r>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globalizovano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i</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konkurentsko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ekonomsko</w:t>
      </w:r>
      <w:proofErr w:type="spellEnd"/>
      <w:r w:rsidRPr="00976E25">
        <w:rPr>
          <w:rFonts w:ascii="Times New Roman" w:hAnsi="Times New Roman"/>
          <w:sz w:val="24"/>
          <w:szCs w:val="24"/>
          <w:lang w:val="ru-RU"/>
        </w:rPr>
        <w:t xml:space="preserve"> </w:t>
      </w:r>
      <w:proofErr w:type="spellStart"/>
      <w:r w:rsidRPr="001D4F5D">
        <w:rPr>
          <w:rFonts w:ascii="Times New Roman" w:hAnsi="Times New Roman"/>
          <w:sz w:val="24"/>
          <w:szCs w:val="24"/>
        </w:rPr>
        <w:t>okru</w:t>
      </w:r>
      <w:proofErr w:type="spellEnd"/>
      <w:r w:rsidRPr="00976E25">
        <w:rPr>
          <w:rFonts w:ascii="Times New Roman" w:hAnsi="Times New Roman"/>
          <w:sz w:val="24"/>
          <w:szCs w:val="24"/>
          <w:lang w:val="ru-RU"/>
        </w:rPr>
        <w:t>ž</w:t>
      </w:r>
      <w:proofErr w:type="spellStart"/>
      <w:r w:rsidRPr="001D4F5D">
        <w:rPr>
          <w:rFonts w:ascii="Times New Roman" w:hAnsi="Times New Roman"/>
          <w:sz w:val="24"/>
          <w:szCs w:val="24"/>
        </w:rPr>
        <w:t>enje</w:t>
      </w:r>
      <w:proofErr w:type="spellEnd"/>
      <w:r w:rsidRPr="00976E25">
        <w:rPr>
          <w:rFonts w:ascii="Times New Roman" w:hAnsi="Times New Roman"/>
          <w:sz w:val="24"/>
          <w:szCs w:val="24"/>
          <w:lang w:val="ru-RU"/>
        </w:rPr>
        <w:t xml:space="preserve">. </w:t>
      </w:r>
    </w:p>
    <w:p w:rsidR="006F5A66" w:rsidRPr="0027353D" w:rsidRDefault="006F5A66" w:rsidP="006F5A66">
      <w:pPr>
        <w:spacing w:line="257" w:lineRule="auto"/>
        <w:rPr>
          <w:rFonts w:ascii="Times New Roman" w:hAnsi="Times New Roman"/>
          <w:sz w:val="24"/>
          <w:szCs w:val="24"/>
          <w:lang w:val="sr-Latn-CS"/>
        </w:rPr>
      </w:pPr>
      <w:r w:rsidRPr="00976E25">
        <w:rPr>
          <w:rFonts w:ascii="Times New Roman" w:hAnsi="Times New Roman"/>
          <w:sz w:val="24"/>
          <w:szCs w:val="24"/>
          <w:lang w:val="ru-RU"/>
        </w:rPr>
        <w:tab/>
      </w:r>
      <w:r w:rsidRPr="0027353D">
        <w:rPr>
          <w:rFonts w:ascii="Times New Roman" w:hAnsi="Times New Roman"/>
          <w:sz w:val="24"/>
          <w:szCs w:val="24"/>
          <w:lang w:val="ru-RU"/>
        </w:rPr>
        <w:t xml:space="preserve">Globalizacija svetske privrede nameće potrebu svim zemljama da se intenzivnije uključuju u </w:t>
      </w:r>
      <w:r w:rsidRPr="0027353D">
        <w:rPr>
          <w:rFonts w:ascii="Times New Roman" w:hAnsi="Times New Roman"/>
          <w:sz w:val="24"/>
          <w:szCs w:val="24"/>
          <w:lang w:val="sr-Cyrl-CS"/>
        </w:rPr>
        <w:t>tokove međunarodne trgovine</w:t>
      </w:r>
      <w:r w:rsidRPr="0027353D">
        <w:rPr>
          <w:rFonts w:ascii="Times New Roman" w:hAnsi="Times New Roman"/>
          <w:sz w:val="24"/>
          <w:szCs w:val="24"/>
          <w:lang w:val="ru-RU"/>
        </w:rPr>
        <w:t>, tj. u razmenu roba, usluga, rada i kapitala. Prilagođavanje izazovima globalizacije važan je zadatak svih država, kako bi se mogao ostvariti osnovni ekonomski cilj, a to je rast životnog standarda svih građana. U tom smislu</w:t>
      </w:r>
      <w:r w:rsidRPr="0027353D">
        <w:rPr>
          <w:rFonts w:ascii="Times New Roman" w:hAnsi="Times New Roman"/>
          <w:sz w:val="24"/>
          <w:szCs w:val="24"/>
          <w:lang w:val="sr-Latn-CS"/>
        </w:rPr>
        <w:t>,</w:t>
      </w:r>
      <w:r w:rsidRPr="0027353D">
        <w:rPr>
          <w:rFonts w:ascii="Times New Roman" w:hAnsi="Times New Roman"/>
          <w:sz w:val="24"/>
          <w:szCs w:val="24"/>
          <w:lang w:val="ru-RU"/>
        </w:rPr>
        <w:t xml:space="preserve"> povećanje izvoza se nameće kao jedan od najbitnijih uslova za povećanje privredne aktivnosti neke zemlje.</w:t>
      </w:r>
    </w:p>
    <w:p w:rsidR="006F5A66" w:rsidRDefault="006F5A66" w:rsidP="006F5A66">
      <w:pPr>
        <w:spacing w:line="257" w:lineRule="auto"/>
        <w:rPr>
          <w:rFonts w:ascii="Times New Roman" w:hAnsi="Times New Roman"/>
          <w:sz w:val="24"/>
          <w:szCs w:val="24"/>
          <w:lang w:val="sr-Latn-CS"/>
        </w:rPr>
      </w:pPr>
      <w:r>
        <w:rPr>
          <w:rFonts w:ascii="Times New Roman" w:hAnsi="Times New Roman"/>
          <w:sz w:val="24"/>
          <w:szCs w:val="24"/>
          <w:lang w:val="sr-Cyrl-CS"/>
        </w:rPr>
        <w:tab/>
      </w:r>
      <w:r w:rsidRPr="001D4F5D">
        <w:rPr>
          <w:rFonts w:ascii="Times New Roman" w:hAnsi="Times New Roman"/>
          <w:sz w:val="24"/>
          <w:szCs w:val="24"/>
          <w:lang w:val="sr-Latn-CS"/>
        </w:rPr>
        <w:t>Pristalice strategije izvozne promocije tvrde da liberalizacija trgovine stvara uslove za brz ekonomski rast</w:t>
      </w:r>
      <w:r>
        <w:rPr>
          <w:rFonts w:ascii="Times New Roman" w:hAnsi="Times New Roman"/>
          <w:sz w:val="24"/>
          <w:szCs w:val="24"/>
          <w:lang w:val="sr-Latn-CS"/>
        </w:rPr>
        <w:t>,</w:t>
      </w:r>
      <w:r w:rsidRPr="001D4F5D">
        <w:rPr>
          <w:rFonts w:ascii="Times New Roman" w:hAnsi="Times New Roman"/>
          <w:sz w:val="24"/>
          <w:szCs w:val="24"/>
          <w:lang w:val="sr-Latn-CS"/>
        </w:rPr>
        <w:t xml:space="preserve"> i u tom smislu navode sledeće prednosti trgovine: promovisanje konkurencije, poboljšanje alokacije resursa, ispoljavanje efekata ekonomije obima u oblastima u kojima pojedine zemlje imaju konkurentske prednosti, podržavanje tehnoloških promena, podsticanje štednje i investicija što dodatno stimuliše ekonomski dinamizam, privlačenje stranog kapitala i stručnog </w:t>
      </w:r>
      <w:r w:rsidRPr="001D4F5D">
        <w:rPr>
          <w:rFonts w:ascii="Times New Roman" w:hAnsi="Times New Roman"/>
          <w:sz w:val="24"/>
          <w:szCs w:val="24"/>
          <w:lang w:val="sr-Latn-CS"/>
        </w:rPr>
        <w:lastRenderedPageBreak/>
        <w:t>znanja kojih nema dovoljno u zemljama u razvoju, obezbeđenje većeg priliva deviza, olakšani pristup retkim resursima</w:t>
      </w:r>
      <w:r>
        <w:rPr>
          <w:rFonts w:ascii="Times New Roman" w:hAnsi="Times New Roman"/>
          <w:sz w:val="24"/>
          <w:szCs w:val="24"/>
          <w:lang w:val="sr-Latn-CS"/>
        </w:rPr>
        <w:t xml:space="preserve"> i dr</w:t>
      </w:r>
      <w:r w:rsidRPr="001D4F5D">
        <w:rPr>
          <w:rFonts w:ascii="Times New Roman" w:hAnsi="Times New Roman"/>
          <w:sz w:val="24"/>
          <w:szCs w:val="24"/>
          <w:lang w:val="sr-Latn-CS"/>
        </w:rPr>
        <w:t>.</w:t>
      </w:r>
      <w:r>
        <w:rPr>
          <w:rStyle w:val="FootnoteReference"/>
          <w:szCs w:val="24"/>
        </w:rPr>
        <w:footnoteReference w:customMarkFollows="1" w:id="1"/>
        <w:t>43</w:t>
      </w:r>
      <w:r w:rsidRPr="001D4F5D">
        <w:rPr>
          <w:rFonts w:ascii="Times New Roman" w:hAnsi="Times New Roman"/>
          <w:sz w:val="24"/>
          <w:szCs w:val="24"/>
          <w:lang w:val="sr-Latn-CS"/>
        </w:rPr>
        <w:t xml:space="preserve"> </w:t>
      </w:r>
    </w:p>
    <w:p w:rsidR="006F5A66" w:rsidRPr="001D4F5D" w:rsidRDefault="006F5A66" w:rsidP="006F5A66">
      <w:pPr>
        <w:spacing w:line="257" w:lineRule="auto"/>
        <w:rPr>
          <w:rFonts w:ascii="Times New Roman" w:hAnsi="Times New Roman"/>
          <w:sz w:val="24"/>
          <w:szCs w:val="24"/>
          <w:lang w:val="ru-RU"/>
        </w:rPr>
      </w:pPr>
      <w:r>
        <w:rPr>
          <w:rFonts w:ascii="Times New Roman" w:hAnsi="Times New Roman"/>
          <w:sz w:val="24"/>
          <w:szCs w:val="24"/>
          <w:lang w:val="sr-Latn-CS"/>
        </w:rPr>
        <w:tab/>
      </w:r>
      <w:r w:rsidRPr="001D4F5D">
        <w:rPr>
          <w:rFonts w:ascii="Times New Roman" w:hAnsi="Times New Roman"/>
          <w:sz w:val="24"/>
          <w:szCs w:val="24"/>
          <w:lang w:val="sr-Latn-CS"/>
        </w:rPr>
        <w:t>Brojna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svetska iskustva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su</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pokazala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da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su</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mnoge</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zemlje</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svoj</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privredni razvoj</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bazirale</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na</w:t>
      </w:r>
      <w:r w:rsidRPr="001D4F5D">
        <w:rPr>
          <w:rFonts w:ascii="Times New Roman" w:hAnsi="Times New Roman"/>
          <w:sz w:val="24"/>
          <w:szCs w:val="24"/>
          <w:lang w:val="ru-RU"/>
        </w:rPr>
        <w:t xml:space="preserve"> </w:t>
      </w:r>
      <w:r>
        <w:rPr>
          <w:rFonts w:ascii="Times New Roman" w:hAnsi="Times New Roman"/>
          <w:sz w:val="24"/>
          <w:szCs w:val="24"/>
          <w:lang w:val="sr-Latn-CS"/>
        </w:rPr>
        <w:t xml:space="preserve">tzv. </w:t>
      </w:r>
      <w:r w:rsidRPr="001D4F5D">
        <w:rPr>
          <w:rFonts w:ascii="Times New Roman" w:hAnsi="Times New Roman"/>
          <w:sz w:val="24"/>
          <w:szCs w:val="24"/>
          <w:lang w:val="sr-Latn-CS"/>
        </w:rPr>
        <w:t>izvoznoj</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promociji</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npr</w:t>
      </w:r>
      <w:r w:rsidRPr="001D4F5D">
        <w:rPr>
          <w:rFonts w:ascii="Times New Roman" w:hAnsi="Times New Roman"/>
          <w:sz w:val="24"/>
          <w:szCs w:val="24"/>
          <w:lang w:val="ru-RU"/>
        </w:rPr>
        <w:t xml:space="preserve">. </w:t>
      </w:r>
      <w:r w:rsidRPr="001D4F5D">
        <w:rPr>
          <w:rFonts w:ascii="Times New Roman" w:hAnsi="Times New Roman"/>
          <w:sz w:val="24"/>
          <w:szCs w:val="24"/>
          <w:lang w:val="it-IT"/>
        </w:rPr>
        <w:t>Azijski</w:t>
      </w:r>
      <w:r w:rsidRPr="001D4F5D">
        <w:rPr>
          <w:rFonts w:ascii="Times New Roman" w:hAnsi="Times New Roman"/>
          <w:sz w:val="24"/>
          <w:szCs w:val="24"/>
          <w:lang w:val="ru-RU"/>
        </w:rPr>
        <w:t xml:space="preserve"> </w:t>
      </w:r>
      <w:r w:rsidRPr="001D4F5D">
        <w:rPr>
          <w:rFonts w:ascii="Times New Roman" w:hAnsi="Times New Roman"/>
          <w:sz w:val="24"/>
          <w:szCs w:val="24"/>
          <w:lang w:val="it-IT"/>
        </w:rPr>
        <w:t>tigrovi</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R</w:t>
      </w:r>
      <w:r w:rsidRPr="001D4F5D">
        <w:rPr>
          <w:rFonts w:ascii="Times New Roman" w:hAnsi="Times New Roman"/>
          <w:sz w:val="24"/>
          <w:szCs w:val="24"/>
          <w:lang w:val="it-IT"/>
        </w:rPr>
        <w:t>ast</w:t>
      </w:r>
      <w:r w:rsidRPr="001D4F5D">
        <w:rPr>
          <w:rFonts w:ascii="Times New Roman" w:hAnsi="Times New Roman"/>
          <w:sz w:val="24"/>
          <w:szCs w:val="24"/>
          <w:lang w:val="ru-RU"/>
        </w:rPr>
        <w:t xml:space="preserve"> </w:t>
      </w:r>
      <w:r w:rsidRPr="001D4F5D">
        <w:rPr>
          <w:rFonts w:ascii="Times New Roman" w:hAnsi="Times New Roman"/>
          <w:sz w:val="24"/>
          <w:szCs w:val="24"/>
          <w:lang w:val="it-IT"/>
        </w:rPr>
        <w:t>izvoza</w:t>
      </w:r>
      <w:r w:rsidRPr="001D4F5D">
        <w:rPr>
          <w:rFonts w:ascii="Times New Roman" w:hAnsi="Times New Roman"/>
          <w:sz w:val="24"/>
          <w:szCs w:val="24"/>
          <w:lang w:val="ru-RU"/>
        </w:rPr>
        <w:t xml:space="preserve"> </w:t>
      </w:r>
      <w:r w:rsidRPr="001D4F5D">
        <w:rPr>
          <w:rFonts w:ascii="Times New Roman" w:hAnsi="Times New Roman"/>
          <w:sz w:val="24"/>
          <w:szCs w:val="24"/>
          <w:lang w:val="it-IT"/>
        </w:rPr>
        <w:t>iz</w:t>
      </w:r>
      <w:r w:rsidRPr="001D4F5D">
        <w:rPr>
          <w:rFonts w:ascii="Times New Roman" w:hAnsi="Times New Roman"/>
          <w:sz w:val="24"/>
          <w:szCs w:val="24"/>
          <w:lang w:val="ru-RU"/>
        </w:rPr>
        <w:t xml:space="preserve"> </w:t>
      </w:r>
      <w:r w:rsidRPr="001D4F5D">
        <w:rPr>
          <w:rFonts w:ascii="Times New Roman" w:hAnsi="Times New Roman"/>
          <w:sz w:val="24"/>
          <w:szCs w:val="24"/>
          <w:lang w:val="it-IT"/>
        </w:rPr>
        <w:t>jedne</w:t>
      </w:r>
      <w:r w:rsidRPr="001D4F5D">
        <w:rPr>
          <w:rFonts w:ascii="Times New Roman" w:hAnsi="Times New Roman"/>
          <w:sz w:val="24"/>
          <w:szCs w:val="24"/>
          <w:lang w:val="ru-RU"/>
        </w:rPr>
        <w:t xml:space="preserve"> </w:t>
      </w:r>
      <w:r w:rsidRPr="001D4F5D">
        <w:rPr>
          <w:rFonts w:ascii="Times New Roman" w:hAnsi="Times New Roman"/>
          <w:sz w:val="24"/>
          <w:szCs w:val="24"/>
          <w:lang w:val="it-IT"/>
        </w:rPr>
        <w:t>zemlje</w:t>
      </w:r>
      <w:r w:rsidRPr="001D4F5D">
        <w:rPr>
          <w:rFonts w:ascii="Times New Roman" w:hAnsi="Times New Roman"/>
          <w:sz w:val="24"/>
          <w:szCs w:val="24"/>
          <w:lang w:val="ru-RU"/>
        </w:rPr>
        <w:t xml:space="preserve"> </w:t>
      </w:r>
      <w:r w:rsidRPr="001D4F5D">
        <w:rPr>
          <w:rFonts w:ascii="Times New Roman" w:hAnsi="Times New Roman"/>
          <w:sz w:val="24"/>
          <w:szCs w:val="24"/>
          <w:lang w:val="it-IT"/>
        </w:rPr>
        <w:t>stimuli</w:t>
      </w:r>
      <w:r w:rsidRPr="001D4F5D">
        <w:rPr>
          <w:rFonts w:ascii="Times New Roman" w:hAnsi="Times New Roman"/>
          <w:sz w:val="24"/>
          <w:szCs w:val="24"/>
          <w:lang w:val="ru-RU"/>
        </w:rPr>
        <w:t>š</w:t>
      </w:r>
      <w:r w:rsidRPr="001D4F5D">
        <w:rPr>
          <w:rFonts w:ascii="Times New Roman" w:hAnsi="Times New Roman"/>
          <w:sz w:val="24"/>
          <w:szCs w:val="24"/>
          <w:lang w:val="it-IT"/>
        </w:rPr>
        <w:t>e</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 xml:space="preserve">domaću </w:t>
      </w:r>
      <w:r w:rsidRPr="001D4F5D">
        <w:rPr>
          <w:rFonts w:ascii="Times New Roman" w:hAnsi="Times New Roman"/>
          <w:sz w:val="24"/>
          <w:szCs w:val="24"/>
          <w:lang w:val="it-IT"/>
        </w:rPr>
        <w:t>proizvodnju</w:t>
      </w:r>
      <w:r w:rsidRPr="001D4F5D">
        <w:rPr>
          <w:rFonts w:ascii="Times New Roman" w:hAnsi="Times New Roman"/>
          <w:sz w:val="24"/>
          <w:szCs w:val="24"/>
          <w:lang w:val="ru-RU"/>
        </w:rPr>
        <w:t xml:space="preserve"> </w:t>
      </w:r>
      <w:r w:rsidRPr="001D4F5D">
        <w:rPr>
          <w:rFonts w:ascii="Times New Roman" w:hAnsi="Times New Roman"/>
          <w:sz w:val="24"/>
          <w:szCs w:val="24"/>
          <w:lang w:val="it-IT"/>
        </w:rPr>
        <w:t>i</w:t>
      </w:r>
      <w:r w:rsidRPr="001D4F5D">
        <w:rPr>
          <w:rFonts w:ascii="Times New Roman" w:hAnsi="Times New Roman"/>
          <w:sz w:val="24"/>
          <w:szCs w:val="24"/>
          <w:lang w:val="ru-RU"/>
        </w:rPr>
        <w:t xml:space="preserve"> </w:t>
      </w:r>
      <w:r w:rsidRPr="001D4F5D">
        <w:rPr>
          <w:rFonts w:ascii="Times New Roman" w:hAnsi="Times New Roman"/>
          <w:sz w:val="24"/>
          <w:szCs w:val="24"/>
          <w:lang w:val="it-IT"/>
        </w:rPr>
        <w:t>zaposlenost</w:t>
      </w:r>
      <w:r w:rsidRPr="001D4F5D">
        <w:rPr>
          <w:rFonts w:ascii="Times New Roman" w:hAnsi="Times New Roman"/>
          <w:sz w:val="24"/>
          <w:szCs w:val="24"/>
          <w:lang w:val="sr-Cyrl-CS"/>
        </w:rPr>
        <w:t>,</w:t>
      </w:r>
      <w:r w:rsidRPr="001D4F5D">
        <w:rPr>
          <w:rFonts w:ascii="Times New Roman" w:hAnsi="Times New Roman"/>
          <w:sz w:val="24"/>
          <w:szCs w:val="24"/>
          <w:lang w:val="ru-RU"/>
        </w:rPr>
        <w:t xml:space="preserve"> š</w:t>
      </w:r>
      <w:r w:rsidRPr="001D4F5D">
        <w:rPr>
          <w:rFonts w:ascii="Times New Roman" w:hAnsi="Times New Roman"/>
          <w:sz w:val="24"/>
          <w:szCs w:val="24"/>
          <w:lang w:val="it-IT"/>
        </w:rPr>
        <w:t>to</w:t>
      </w:r>
      <w:r w:rsidRPr="001D4F5D">
        <w:rPr>
          <w:rFonts w:ascii="Times New Roman" w:hAnsi="Times New Roman"/>
          <w:sz w:val="24"/>
          <w:szCs w:val="24"/>
          <w:lang w:val="ru-RU"/>
        </w:rPr>
        <w:t xml:space="preserve"> </w:t>
      </w:r>
      <w:r w:rsidRPr="001D4F5D">
        <w:rPr>
          <w:rFonts w:ascii="Times New Roman" w:hAnsi="Times New Roman"/>
          <w:sz w:val="24"/>
          <w:szCs w:val="24"/>
          <w:lang w:val="it-IT"/>
        </w:rPr>
        <w:t>dovodi</w:t>
      </w:r>
      <w:r w:rsidRPr="001D4F5D">
        <w:rPr>
          <w:rFonts w:ascii="Times New Roman" w:hAnsi="Times New Roman"/>
          <w:sz w:val="24"/>
          <w:szCs w:val="24"/>
          <w:lang w:val="ru-RU"/>
        </w:rPr>
        <w:t xml:space="preserve"> </w:t>
      </w:r>
      <w:r w:rsidRPr="001D4F5D">
        <w:rPr>
          <w:rFonts w:ascii="Times New Roman" w:hAnsi="Times New Roman"/>
          <w:sz w:val="24"/>
          <w:szCs w:val="24"/>
          <w:lang w:val="it-IT"/>
        </w:rPr>
        <w:t>do</w:t>
      </w:r>
      <w:r w:rsidRPr="001D4F5D">
        <w:rPr>
          <w:rFonts w:ascii="Times New Roman" w:hAnsi="Times New Roman"/>
          <w:sz w:val="24"/>
          <w:szCs w:val="24"/>
          <w:lang w:val="ru-RU"/>
        </w:rPr>
        <w:t xml:space="preserve"> </w:t>
      </w:r>
      <w:r w:rsidRPr="001D4F5D">
        <w:rPr>
          <w:rFonts w:ascii="Times New Roman" w:hAnsi="Times New Roman"/>
          <w:sz w:val="24"/>
          <w:szCs w:val="24"/>
          <w:lang w:val="it-IT"/>
        </w:rPr>
        <w:t>porasta</w:t>
      </w:r>
      <w:r w:rsidRPr="001D4F5D">
        <w:rPr>
          <w:rFonts w:ascii="Times New Roman" w:hAnsi="Times New Roman"/>
          <w:sz w:val="24"/>
          <w:szCs w:val="24"/>
          <w:lang w:val="ru-RU"/>
        </w:rPr>
        <w:t xml:space="preserve"> ž</w:t>
      </w:r>
      <w:r w:rsidRPr="001D4F5D">
        <w:rPr>
          <w:rFonts w:ascii="Times New Roman" w:hAnsi="Times New Roman"/>
          <w:sz w:val="24"/>
          <w:szCs w:val="24"/>
          <w:lang w:val="it-IT"/>
        </w:rPr>
        <w:t>ivotnog</w:t>
      </w:r>
      <w:r w:rsidRPr="001D4F5D">
        <w:rPr>
          <w:rFonts w:ascii="Times New Roman" w:hAnsi="Times New Roman"/>
          <w:sz w:val="24"/>
          <w:szCs w:val="24"/>
          <w:lang w:val="ru-RU"/>
        </w:rPr>
        <w:t xml:space="preserve"> </w:t>
      </w:r>
      <w:r w:rsidRPr="001D4F5D">
        <w:rPr>
          <w:rFonts w:ascii="Times New Roman" w:hAnsi="Times New Roman"/>
          <w:sz w:val="24"/>
          <w:szCs w:val="24"/>
          <w:lang w:val="it-IT"/>
        </w:rPr>
        <w:t>standarda</w:t>
      </w:r>
      <w:r w:rsidRPr="001D4F5D">
        <w:rPr>
          <w:rFonts w:ascii="Times New Roman" w:hAnsi="Times New Roman"/>
          <w:sz w:val="24"/>
          <w:szCs w:val="24"/>
          <w:lang w:val="ru-RU"/>
        </w:rPr>
        <w:t xml:space="preserve"> </w:t>
      </w:r>
      <w:r w:rsidRPr="001D4F5D">
        <w:rPr>
          <w:rFonts w:ascii="Times New Roman" w:hAnsi="Times New Roman"/>
          <w:sz w:val="24"/>
          <w:szCs w:val="24"/>
          <w:lang w:val="it-IT"/>
        </w:rPr>
        <w:t>stanovni</w:t>
      </w:r>
      <w:r w:rsidRPr="001D4F5D">
        <w:rPr>
          <w:rFonts w:ascii="Times New Roman" w:hAnsi="Times New Roman"/>
          <w:sz w:val="24"/>
          <w:szCs w:val="24"/>
          <w:lang w:val="ru-RU"/>
        </w:rPr>
        <w:t>š</w:t>
      </w:r>
      <w:r w:rsidRPr="001D4F5D">
        <w:rPr>
          <w:rFonts w:ascii="Times New Roman" w:hAnsi="Times New Roman"/>
          <w:sz w:val="24"/>
          <w:szCs w:val="24"/>
          <w:lang w:val="it-IT"/>
        </w:rPr>
        <w:t>tva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Veća integ</w:t>
      </w:r>
      <w:r>
        <w:rPr>
          <w:rFonts w:ascii="Times New Roman" w:hAnsi="Times New Roman"/>
          <w:sz w:val="24"/>
          <w:szCs w:val="24"/>
          <w:lang w:val="sr-Latn-CS"/>
        </w:rPr>
        <w:t>r</w:t>
      </w:r>
      <w:r w:rsidRPr="001D4F5D">
        <w:rPr>
          <w:rFonts w:ascii="Times New Roman" w:hAnsi="Times New Roman"/>
          <w:sz w:val="24"/>
          <w:szCs w:val="24"/>
          <w:lang w:val="sr-Latn-CS"/>
        </w:rPr>
        <w:t>isanost u međunarodne ekonomske i trgovinske tokove</w:t>
      </w:r>
      <w:r w:rsidRPr="001D4F5D">
        <w:rPr>
          <w:rFonts w:ascii="Times New Roman" w:hAnsi="Times New Roman"/>
          <w:sz w:val="24"/>
          <w:szCs w:val="24"/>
          <w:lang w:val="ru-RU"/>
        </w:rPr>
        <w:t xml:space="preserve"> </w:t>
      </w:r>
      <w:r w:rsidRPr="001D4F5D">
        <w:rPr>
          <w:rFonts w:ascii="Times New Roman" w:hAnsi="Times New Roman"/>
          <w:sz w:val="24"/>
          <w:szCs w:val="24"/>
          <w:lang w:val="it-IT"/>
        </w:rPr>
        <w:t>naro</w:t>
      </w:r>
      <w:r w:rsidRPr="001D4F5D">
        <w:rPr>
          <w:rFonts w:ascii="Times New Roman" w:hAnsi="Times New Roman"/>
          <w:sz w:val="24"/>
          <w:szCs w:val="24"/>
          <w:lang w:val="ru-RU"/>
        </w:rPr>
        <w:t>č</w:t>
      </w:r>
      <w:r w:rsidRPr="001D4F5D">
        <w:rPr>
          <w:rFonts w:ascii="Times New Roman" w:hAnsi="Times New Roman"/>
          <w:sz w:val="24"/>
          <w:szCs w:val="24"/>
          <w:lang w:val="it-IT"/>
        </w:rPr>
        <w:t>ito</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 xml:space="preserve">je </w:t>
      </w:r>
      <w:r w:rsidRPr="001D4F5D">
        <w:rPr>
          <w:rFonts w:ascii="Times New Roman" w:hAnsi="Times New Roman"/>
          <w:sz w:val="24"/>
          <w:szCs w:val="24"/>
          <w:lang w:val="it-IT"/>
        </w:rPr>
        <w:t>zna</w:t>
      </w:r>
      <w:r w:rsidRPr="001D4F5D">
        <w:rPr>
          <w:rFonts w:ascii="Times New Roman" w:hAnsi="Times New Roman"/>
          <w:sz w:val="24"/>
          <w:szCs w:val="24"/>
          <w:lang w:val="ru-RU"/>
        </w:rPr>
        <w:t>č</w:t>
      </w:r>
      <w:r w:rsidRPr="001D4F5D">
        <w:rPr>
          <w:rFonts w:ascii="Times New Roman" w:hAnsi="Times New Roman"/>
          <w:sz w:val="24"/>
          <w:szCs w:val="24"/>
          <w:lang w:val="it-IT"/>
        </w:rPr>
        <w:t>ajna</w:t>
      </w:r>
      <w:r w:rsidRPr="001D4F5D">
        <w:rPr>
          <w:rFonts w:ascii="Times New Roman" w:hAnsi="Times New Roman"/>
          <w:sz w:val="24"/>
          <w:szCs w:val="24"/>
          <w:lang w:val="ru-RU"/>
        </w:rPr>
        <w:t xml:space="preserve"> </w:t>
      </w:r>
      <w:r w:rsidRPr="001D4F5D">
        <w:rPr>
          <w:rFonts w:ascii="Times New Roman" w:hAnsi="Times New Roman"/>
          <w:sz w:val="24"/>
          <w:szCs w:val="24"/>
          <w:lang w:val="it-IT"/>
        </w:rPr>
        <w:t>za</w:t>
      </w:r>
      <w:r w:rsidRPr="001D4F5D">
        <w:rPr>
          <w:rFonts w:ascii="Times New Roman" w:hAnsi="Times New Roman"/>
          <w:sz w:val="24"/>
          <w:szCs w:val="24"/>
          <w:lang w:val="ru-RU"/>
        </w:rPr>
        <w:t xml:space="preserve"> </w:t>
      </w:r>
      <w:r w:rsidRPr="001D4F5D">
        <w:rPr>
          <w:rFonts w:ascii="Times New Roman" w:hAnsi="Times New Roman"/>
          <w:sz w:val="24"/>
          <w:szCs w:val="24"/>
          <w:lang w:val="it-IT"/>
        </w:rPr>
        <w:t>male</w:t>
      </w:r>
      <w:r w:rsidRPr="001D4F5D">
        <w:rPr>
          <w:rFonts w:ascii="Times New Roman" w:hAnsi="Times New Roman"/>
          <w:sz w:val="24"/>
          <w:szCs w:val="24"/>
          <w:lang w:val="ru-RU"/>
        </w:rPr>
        <w:t xml:space="preserve"> </w:t>
      </w:r>
      <w:r w:rsidRPr="001D4F5D">
        <w:rPr>
          <w:rFonts w:ascii="Times New Roman" w:hAnsi="Times New Roman"/>
          <w:sz w:val="24"/>
          <w:szCs w:val="24"/>
          <w:lang w:val="it-IT"/>
        </w:rPr>
        <w:t>zemlje</w:t>
      </w:r>
      <w:r w:rsidRPr="001D4F5D">
        <w:rPr>
          <w:rFonts w:ascii="Times New Roman" w:hAnsi="Times New Roman"/>
          <w:sz w:val="24"/>
          <w:szCs w:val="24"/>
          <w:lang w:val="sr-Latn-CS"/>
        </w:rPr>
        <w:t>, s obzirom na to da limitiranost</w:t>
      </w:r>
      <w:r w:rsidRPr="001D4F5D">
        <w:rPr>
          <w:rFonts w:ascii="Times New Roman" w:hAnsi="Times New Roman"/>
          <w:sz w:val="24"/>
          <w:szCs w:val="24"/>
          <w:lang w:val="ru-RU"/>
        </w:rPr>
        <w:t xml:space="preserve"> </w:t>
      </w:r>
      <w:r w:rsidRPr="001D4F5D">
        <w:rPr>
          <w:rFonts w:ascii="Times New Roman" w:hAnsi="Times New Roman"/>
          <w:sz w:val="24"/>
          <w:szCs w:val="24"/>
          <w:lang w:val="it-IT"/>
        </w:rPr>
        <w:t>resursa</w:t>
      </w:r>
      <w:r w:rsidRPr="001D4F5D">
        <w:rPr>
          <w:rFonts w:ascii="Times New Roman" w:hAnsi="Times New Roman"/>
          <w:sz w:val="24"/>
          <w:szCs w:val="24"/>
          <w:lang w:val="ru-RU"/>
        </w:rPr>
        <w:t xml:space="preserve"> </w:t>
      </w:r>
      <w:r w:rsidRPr="001D4F5D">
        <w:rPr>
          <w:rFonts w:ascii="Times New Roman" w:hAnsi="Times New Roman"/>
          <w:sz w:val="24"/>
          <w:szCs w:val="24"/>
          <w:lang w:val="it-IT"/>
        </w:rPr>
        <w:t>i</w:t>
      </w:r>
      <w:r w:rsidRPr="001D4F5D">
        <w:rPr>
          <w:rFonts w:ascii="Times New Roman" w:hAnsi="Times New Roman"/>
          <w:sz w:val="24"/>
          <w:szCs w:val="24"/>
          <w:lang w:val="ru-RU"/>
        </w:rPr>
        <w:t xml:space="preserve"> </w:t>
      </w:r>
      <w:r w:rsidRPr="001D4F5D">
        <w:rPr>
          <w:rFonts w:ascii="Times New Roman" w:hAnsi="Times New Roman"/>
          <w:sz w:val="24"/>
          <w:szCs w:val="24"/>
          <w:lang w:val="it-IT"/>
        </w:rPr>
        <w:t>nedovoljna</w:t>
      </w:r>
      <w:r w:rsidRPr="001D4F5D">
        <w:rPr>
          <w:rFonts w:ascii="Times New Roman" w:hAnsi="Times New Roman"/>
          <w:sz w:val="24"/>
          <w:szCs w:val="24"/>
          <w:lang w:val="ru-RU"/>
        </w:rPr>
        <w:t xml:space="preserve"> </w:t>
      </w:r>
      <w:r w:rsidRPr="001D4F5D">
        <w:rPr>
          <w:rFonts w:ascii="Times New Roman" w:hAnsi="Times New Roman"/>
          <w:sz w:val="24"/>
          <w:szCs w:val="24"/>
          <w:lang w:val="it-IT"/>
        </w:rPr>
        <w:t>doma</w:t>
      </w:r>
      <w:r w:rsidRPr="001D4F5D">
        <w:rPr>
          <w:rFonts w:ascii="Times New Roman" w:hAnsi="Times New Roman"/>
          <w:sz w:val="24"/>
          <w:szCs w:val="24"/>
          <w:lang w:val="ru-RU"/>
        </w:rPr>
        <w:t>ć</w:t>
      </w:r>
      <w:r w:rsidRPr="001D4F5D">
        <w:rPr>
          <w:rFonts w:ascii="Times New Roman" w:hAnsi="Times New Roman"/>
          <w:sz w:val="24"/>
          <w:szCs w:val="24"/>
          <w:lang w:val="it-IT"/>
        </w:rPr>
        <w:t>a</w:t>
      </w:r>
      <w:r w:rsidRPr="001D4F5D">
        <w:rPr>
          <w:rFonts w:ascii="Times New Roman" w:hAnsi="Times New Roman"/>
          <w:sz w:val="24"/>
          <w:szCs w:val="24"/>
          <w:lang w:val="ru-RU"/>
        </w:rPr>
        <w:t xml:space="preserve"> </w:t>
      </w:r>
      <w:r w:rsidRPr="001D4F5D">
        <w:rPr>
          <w:rFonts w:ascii="Times New Roman" w:hAnsi="Times New Roman"/>
          <w:sz w:val="24"/>
          <w:szCs w:val="24"/>
          <w:lang w:val="it-IT"/>
        </w:rPr>
        <w:t>proizvodnja</w:t>
      </w:r>
      <w:r w:rsidRPr="001D4F5D">
        <w:rPr>
          <w:rFonts w:ascii="Times New Roman" w:hAnsi="Times New Roman"/>
          <w:sz w:val="24"/>
          <w:szCs w:val="24"/>
          <w:lang w:val="ru-RU"/>
        </w:rPr>
        <w:t xml:space="preserve"> </w:t>
      </w:r>
      <w:r w:rsidRPr="001D4F5D">
        <w:rPr>
          <w:rFonts w:ascii="Times New Roman" w:hAnsi="Times New Roman"/>
          <w:sz w:val="24"/>
          <w:szCs w:val="24"/>
          <w:lang w:val="it-IT"/>
        </w:rPr>
        <w:t>name</w:t>
      </w:r>
      <w:r w:rsidRPr="001D4F5D">
        <w:rPr>
          <w:rFonts w:ascii="Times New Roman" w:hAnsi="Times New Roman"/>
          <w:sz w:val="24"/>
          <w:szCs w:val="24"/>
          <w:lang w:val="ru-RU"/>
        </w:rPr>
        <w:t>ć</w:t>
      </w:r>
      <w:r w:rsidRPr="001D4F5D">
        <w:rPr>
          <w:rFonts w:ascii="Times New Roman" w:hAnsi="Times New Roman"/>
          <w:sz w:val="24"/>
          <w:szCs w:val="24"/>
          <w:lang w:val="it-IT"/>
        </w:rPr>
        <w:t>u</w:t>
      </w:r>
      <w:r w:rsidRPr="001D4F5D">
        <w:rPr>
          <w:rFonts w:ascii="Times New Roman" w:hAnsi="Times New Roman"/>
          <w:sz w:val="24"/>
          <w:szCs w:val="24"/>
          <w:lang w:val="ru-RU"/>
        </w:rPr>
        <w:t xml:space="preserve"> </w:t>
      </w:r>
      <w:r w:rsidRPr="001D4F5D">
        <w:rPr>
          <w:rFonts w:ascii="Times New Roman" w:hAnsi="Times New Roman"/>
          <w:sz w:val="24"/>
          <w:szCs w:val="24"/>
          <w:lang w:val="it-IT"/>
        </w:rPr>
        <w:t>potrebu</w:t>
      </w:r>
      <w:r w:rsidRPr="001D4F5D">
        <w:rPr>
          <w:rFonts w:ascii="Times New Roman" w:hAnsi="Times New Roman"/>
          <w:sz w:val="24"/>
          <w:szCs w:val="24"/>
          <w:lang w:val="ru-RU"/>
        </w:rPr>
        <w:t xml:space="preserve"> </w:t>
      </w:r>
      <w:r w:rsidRPr="001D4F5D">
        <w:rPr>
          <w:rFonts w:ascii="Times New Roman" w:hAnsi="Times New Roman"/>
          <w:sz w:val="24"/>
          <w:szCs w:val="24"/>
          <w:lang w:val="it-IT"/>
        </w:rPr>
        <w:t>za</w:t>
      </w:r>
      <w:r w:rsidRPr="001D4F5D">
        <w:rPr>
          <w:rFonts w:ascii="Times New Roman" w:hAnsi="Times New Roman"/>
          <w:sz w:val="24"/>
          <w:szCs w:val="24"/>
          <w:lang w:val="ru-RU"/>
        </w:rPr>
        <w:t xml:space="preserve"> </w:t>
      </w:r>
      <w:r w:rsidRPr="001D4F5D">
        <w:rPr>
          <w:rFonts w:ascii="Times New Roman" w:hAnsi="Times New Roman"/>
          <w:sz w:val="24"/>
          <w:szCs w:val="24"/>
          <w:lang w:val="it-IT"/>
        </w:rPr>
        <w:t>ve</w:t>
      </w:r>
      <w:r w:rsidRPr="001D4F5D">
        <w:rPr>
          <w:rFonts w:ascii="Times New Roman" w:hAnsi="Times New Roman"/>
          <w:sz w:val="24"/>
          <w:szCs w:val="24"/>
          <w:lang w:val="ru-RU"/>
        </w:rPr>
        <w:t>ć</w:t>
      </w:r>
      <w:r w:rsidRPr="001D4F5D">
        <w:rPr>
          <w:rFonts w:ascii="Times New Roman" w:hAnsi="Times New Roman"/>
          <w:sz w:val="24"/>
          <w:szCs w:val="24"/>
          <w:lang w:val="it-IT"/>
        </w:rPr>
        <w:t>im</w:t>
      </w:r>
      <w:r w:rsidRPr="001D4F5D">
        <w:rPr>
          <w:rFonts w:ascii="Times New Roman" w:hAnsi="Times New Roman"/>
          <w:sz w:val="24"/>
          <w:szCs w:val="24"/>
          <w:lang w:val="ru-RU"/>
        </w:rPr>
        <w:t xml:space="preserve"> </w:t>
      </w:r>
      <w:r w:rsidRPr="001D4F5D">
        <w:rPr>
          <w:rFonts w:ascii="Times New Roman" w:hAnsi="Times New Roman"/>
          <w:sz w:val="24"/>
          <w:szCs w:val="24"/>
          <w:lang w:val="it-IT"/>
        </w:rPr>
        <w:t>uvozom</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Sa druge strane, v</w:t>
      </w:r>
      <w:r w:rsidRPr="001D4F5D">
        <w:rPr>
          <w:rFonts w:ascii="Times New Roman" w:hAnsi="Times New Roman"/>
          <w:sz w:val="24"/>
          <w:szCs w:val="24"/>
          <w:lang w:val="it-IT"/>
        </w:rPr>
        <w:t>e</w:t>
      </w:r>
      <w:r w:rsidRPr="001D4F5D">
        <w:rPr>
          <w:rFonts w:ascii="Times New Roman" w:hAnsi="Times New Roman"/>
          <w:sz w:val="24"/>
          <w:szCs w:val="24"/>
          <w:lang w:val="ru-RU"/>
        </w:rPr>
        <w:t>ć</w:t>
      </w:r>
      <w:r w:rsidRPr="001D4F5D">
        <w:rPr>
          <w:rFonts w:ascii="Times New Roman" w:hAnsi="Times New Roman"/>
          <w:sz w:val="24"/>
          <w:szCs w:val="24"/>
          <w:lang w:val="it-IT"/>
        </w:rPr>
        <w:t>i</w:t>
      </w:r>
      <w:r w:rsidRPr="001D4F5D">
        <w:rPr>
          <w:rFonts w:ascii="Times New Roman" w:hAnsi="Times New Roman"/>
          <w:sz w:val="24"/>
          <w:szCs w:val="24"/>
          <w:lang w:val="ru-RU"/>
        </w:rPr>
        <w:t xml:space="preserve"> </w:t>
      </w:r>
      <w:r w:rsidRPr="001D4F5D">
        <w:rPr>
          <w:rFonts w:ascii="Times New Roman" w:hAnsi="Times New Roman"/>
          <w:sz w:val="24"/>
          <w:szCs w:val="24"/>
          <w:lang w:val="it-IT"/>
        </w:rPr>
        <w:t>uvoz</w:t>
      </w:r>
      <w:r w:rsidRPr="001D4F5D">
        <w:rPr>
          <w:rFonts w:ascii="Times New Roman" w:hAnsi="Times New Roman"/>
          <w:sz w:val="24"/>
          <w:szCs w:val="24"/>
          <w:lang w:val="ru-RU"/>
        </w:rPr>
        <w:t xml:space="preserve"> </w:t>
      </w:r>
      <w:r w:rsidRPr="001D4F5D">
        <w:rPr>
          <w:rFonts w:ascii="Times New Roman" w:hAnsi="Times New Roman"/>
          <w:sz w:val="24"/>
          <w:szCs w:val="24"/>
          <w:lang w:val="it-IT"/>
        </w:rPr>
        <w:t>name</w:t>
      </w:r>
      <w:r w:rsidRPr="001D4F5D">
        <w:rPr>
          <w:rFonts w:ascii="Times New Roman" w:hAnsi="Times New Roman"/>
          <w:sz w:val="24"/>
          <w:szCs w:val="24"/>
          <w:lang w:val="ru-RU"/>
        </w:rPr>
        <w:t>ć</w:t>
      </w:r>
      <w:r w:rsidRPr="001D4F5D">
        <w:rPr>
          <w:rFonts w:ascii="Times New Roman" w:hAnsi="Times New Roman"/>
          <w:sz w:val="24"/>
          <w:szCs w:val="24"/>
          <w:lang w:val="it-IT"/>
        </w:rPr>
        <w:t>e</w:t>
      </w:r>
      <w:r w:rsidRPr="001D4F5D">
        <w:rPr>
          <w:rFonts w:ascii="Times New Roman" w:hAnsi="Times New Roman"/>
          <w:sz w:val="24"/>
          <w:szCs w:val="24"/>
          <w:lang w:val="ru-RU"/>
        </w:rPr>
        <w:t xml:space="preserve"> </w:t>
      </w:r>
      <w:r w:rsidRPr="001D4F5D">
        <w:rPr>
          <w:rFonts w:ascii="Times New Roman" w:hAnsi="Times New Roman"/>
          <w:sz w:val="24"/>
          <w:szCs w:val="24"/>
          <w:lang w:val="it-IT"/>
        </w:rPr>
        <w:t>potrebu</w:t>
      </w:r>
      <w:r w:rsidRPr="001D4F5D">
        <w:rPr>
          <w:rFonts w:ascii="Times New Roman" w:hAnsi="Times New Roman"/>
          <w:sz w:val="24"/>
          <w:szCs w:val="24"/>
          <w:lang w:val="ru-RU"/>
        </w:rPr>
        <w:t xml:space="preserve"> </w:t>
      </w:r>
      <w:r w:rsidRPr="001D4F5D">
        <w:rPr>
          <w:rFonts w:ascii="Times New Roman" w:hAnsi="Times New Roman"/>
          <w:sz w:val="24"/>
          <w:szCs w:val="24"/>
          <w:lang w:val="it-IT"/>
        </w:rPr>
        <w:t>za</w:t>
      </w:r>
      <w:r w:rsidRPr="001D4F5D">
        <w:rPr>
          <w:rFonts w:ascii="Times New Roman" w:hAnsi="Times New Roman"/>
          <w:sz w:val="24"/>
          <w:szCs w:val="24"/>
          <w:lang w:val="ru-RU"/>
        </w:rPr>
        <w:t xml:space="preserve"> </w:t>
      </w:r>
      <w:r w:rsidRPr="001D4F5D">
        <w:rPr>
          <w:rFonts w:ascii="Times New Roman" w:hAnsi="Times New Roman"/>
          <w:sz w:val="24"/>
          <w:szCs w:val="24"/>
          <w:lang w:val="it-IT"/>
        </w:rPr>
        <w:t>ve</w:t>
      </w:r>
      <w:r w:rsidRPr="001D4F5D">
        <w:rPr>
          <w:rFonts w:ascii="Times New Roman" w:hAnsi="Times New Roman"/>
          <w:sz w:val="24"/>
          <w:szCs w:val="24"/>
          <w:lang w:val="ru-RU"/>
        </w:rPr>
        <w:t>ć</w:t>
      </w:r>
      <w:r w:rsidRPr="001D4F5D">
        <w:rPr>
          <w:rFonts w:ascii="Times New Roman" w:hAnsi="Times New Roman"/>
          <w:sz w:val="24"/>
          <w:szCs w:val="24"/>
          <w:lang w:val="it-IT"/>
        </w:rPr>
        <w:t>im</w:t>
      </w:r>
      <w:r w:rsidRPr="001D4F5D">
        <w:rPr>
          <w:rFonts w:ascii="Times New Roman" w:hAnsi="Times New Roman"/>
          <w:sz w:val="24"/>
          <w:szCs w:val="24"/>
          <w:lang w:val="ru-RU"/>
        </w:rPr>
        <w:t xml:space="preserve">  </w:t>
      </w:r>
      <w:r w:rsidRPr="001D4F5D">
        <w:rPr>
          <w:rFonts w:ascii="Times New Roman" w:hAnsi="Times New Roman"/>
          <w:sz w:val="24"/>
          <w:szCs w:val="24"/>
          <w:lang w:val="it-IT"/>
        </w:rPr>
        <w:t>izvozom</w:t>
      </w:r>
      <w:r w:rsidRPr="001D4F5D">
        <w:rPr>
          <w:rFonts w:ascii="Times New Roman" w:hAnsi="Times New Roman"/>
          <w:sz w:val="24"/>
          <w:szCs w:val="24"/>
          <w:lang w:val="ru-RU"/>
        </w:rPr>
        <w:t xml:space="preserve"> </w:t>
      </w:r>
      <w:r w:rsidRPr="001D4F5D">
        <w:rPr>
          <w:rFonts w:ascii="Times New Roman" w:hAnsi="Times New Roman"/>
          <w:sz w:val="24"/>
          <w:szCs w:val="24"/>
          <w:lang w:val="it-IT"/>
        </w:rPr>
        <w:t>kako</w:t>
      </w:r>
      <w:r w:rsidRPr="001D4F5D">
        <w:rPr>
          <w:rFonts w:ascii="Times New Roman" w:hAnsi="Times New Roman"/>
          <w:sz w:val="24"/>
          <w:szCs w:val="24"/>
          <w:lang w:val="ru-RU"/>
        </w:rPr>
        <w:t xml:space="preserve"> </w:t>
      </w:r>
      <w:r w:rsidRPr="001D4F5D">
        <w:rPr>
          <w:rFonts w:ascii="Times New Roman" w:hAnsi="Times New Roman"/>
          <w:sz w:val="24"/>
          <w:szCs w:val="24"/>
          <w:lang w:val="it-IT"/>
        </w:rPr>
        <w:t>bi</w:t>
      </w:r>
      <w:r w:rsidRPr="001D4F5D">
        <w:rPr>
          <w:rFonts w:ascii="Times New Roman" w:hAnsi="Times New Roman"/>
          <w:sz w:val="24"/>
          <w:szCs w:val="24"/>
          <w:lang w:val="ru-RU"/>
        </w:rPr>
        <w:t xml:space="preserve"> </w:t>
      </w:r>
      <w:r w:rsidRPr="001D4F5D">
        <w:rPr>
          <w:rFonts w:ascii="Times New Roman" w:hAnsi="Times New Roman"/>
          <w:sz w:val="24"/>
          <w:szCs w:val="24"/>
          <w:lang w:val="it-IT"/>
        </w:rPr>
        <w:t>se</w:t>
      </w:r>
      <w:r w:rsidRPr="001D4F5D">
        <w:rPr>
          <w:rFonts w:ascii="Times New Roman" w:hAnsi="Times New Roman"/>
          <w:sz w:val="24"/>
          <w:szCs w:val="24"/>
          <w:lang w:val="ru-RU"/>
        </w:rPr>
        <w:t xml:space="preserve"> </w:t>
      </w:r>
      <w:r w:rsidRPr="001D4F5D">
        <w:rPr>
          <w:rFonts w:ascii="Times New Roman" w:hAnsi="Times New Roman"/>
          <w:sz w:val="24"/>
          <w:szCs w:val="24"/>
          <w:lang w:val="it-IT"/>
        </w:rPr>
        <w:t>rastu</w:t>
      </w:r>
      <w:r w:rsidRPr="001D4F5D">
        <w:rPr>
          <w:rFonts w:ascii="Times New Roman" w:hAnsi="Times New Roman"/>
          <w:sz w:val="24"/>
          <w:szCs w:val="24"/>
          <w:lang w:val="ru-RU"/>
        </w:rPr>
        <w:t>ć</w:t>
      </w:r>
      <w:r w:rsidRPr="001D4F5D">
        <w:rPr>
          <w:rFonts w:ascii="Times New Roman" w:hAnsi="Times New Roman"/>
          <w:sz w:val="24"/>
          <w:szCs w:val="24"/>
          <w:lang w:val="it-IT"/>
        </w:rPr>
        <w:t>i</w:t>
      </w:r>
      <w:r w:rsidRPr="001D4F5D">
        <w:rPr>
          <w:rFonts w:ascii="Times New Roman" w:hAnsi="Times New Roman"/>
          <w:sz w:val="24"/>
          <w:szCs w:val="24"/>
          <w:lang w:val="ru-RU"/>
        </w:rPr>
        <w:t xml:space="preserve"> </w:t>
      </w:r>
      <w:r w:rsidRPr="001D4F5D">
        <w:rPr>
          <w:rFonts w:ascii="Times New Roman" w:hAnsi="Times New Roman"/>
          <w:sz w:val="24"/>
          <w:szCs w:val="24"/>
          <w:lang w:val="it-IT"/>
        </w:rPr>
        <w:t>uvoz</w:t>
      </w:r>
      <w:r w:rsidRPr="001D4F5D">
        <w:rPr>
          <w:rFonts w:ascii="Times New Roman" w:hAnsi="Times New Roman"/>
          <w:sz w:val="24"/>
          <w:szCs w:val="24"/>
          <w:lang w:val="ru-RU"/>
        </w:rPr>
        <w:t xml:space="preserve"> </w:t>
      </w:r>
      <w:r w:rsidRPr="001D4F5D">
        <w:rPr>
          <w:rFonts w:ascii="Times New Roman" w:hAnsi="Times New Roman"/>
          <w:sz w:val="24"/>
          <w:szCs w:val="24"/>
          <w:lang w:val="it-IT"/>
        </w:rPr>
        <w:t>mogao</w:t>
      </w:r>
      <w:r w:rsidRPr="001D4F5D">
        <w:rPr>
          <w:rFonts w:ascii="Times New Roman" w:hAnsi="Times New Roman"/>
          <w:sz w:val="24"/>
          <w:szCs w:val="24"/>
          <w:lang w:val="ru-RU"/>
        </w:rPr>
        <w:t xml:space="preserve"> </w:t>
      </w:r>
      <w:r w:rsidRPr="001D4F5D">
        <w:rPr>
          <w:rFonts w:ascii="Times New Roman" w:hAnsi="Times New Roman"/>
          <w:sz w:val="24"/>
          <w:szCs w:val="24"/>
          <w:lang w:val="it-IT"/>
        </w:rPr>
        <w:t>finansirati</w:t>
      </w:r>
      <w:r w:rsidRPr="001D4F5D">
        <w:rPr>
          <w:rFonts w:ascii="Times New Roman" w:hAnsi="Times New Roman"/>
          <w:sz w:val="24"/>
          <w:szCs w:val="24"/>
          <w:lang w:val="ru-RU"/>
        </w:rPr>
        <w:t>, š</w:t>
      </w:r>
      <w:r w:rsidRPr="001D4F5D">
        <w:rPr>
          <w:rFonts w:ascii="Times New Roman" w:hAnsi="Times New Roman"/>
          <w:sz w:val="24"/>
          <w:szCs w:val="24"/>
          <w:lang w:val="it-IT"/>
        </w:rPr>
        <w:t>to</w:t>
      </w:r>
      <w:r w:rsidRPr="001D4F5D">
        <w:rPr>
          <w:rFonts w:ascii="Times New Roman" w:hAnsi="Times New Roman"/>
          <w:sz w:val="24"/>
          <w:szCs w:val="24"/>
          <w:lang w:val="ru-RU"/>
        </w:rPr>
        <w:t xml:space="preserve"> </w:t>
      </w:r>
      <w:r w:rsidRPr="001D4F5D">
        <w:rPr>
          <w:rFonts w:ascii="Times New Roman" w:hAnsi="Times New Roman"/>
          <w:sz w:val="24"/>
          <w:szCs w:val="24"/>
          <w:lang w:val="it-IT"/>
        </w:rPr>
        <w:t>pove</w:t>
      </w:r>
      <w:r w:rsidRPr="001D4F5D">
        <w:rPr>
          <w:rFonts w:ascii="Times New Roman" w:hAnsi="Times New Roman"/>
          <w:sz w:val="24"/>
          <w:szCs w:val="24"/>
          <w:lang w:val="ru-RU"/>
        </w:rPr>
        <w:t>ć</w:t>
      </w:r>
      <w:r w:rsidRPr="001D4F5D">
        <w:rPr>
          <w:rFonts w:ascii="Times New Roman" w:hAnsi="Times New Roman"/>
          <w:sz w:val="24"/>
          <w:szCs w:val="24"/>
          <w:lang w:val="it-IT"/>
        </w:rPr>
        <w:t>ava</w:t>
      </w:r>
      <w:r w:rsidRPr="001D4F5D">
        <w:rPr>
          <w:rFonts w:ascii="Times New Roman" w:hAnsi="Times New Roman"/>
          <w:sz w:val="24"/>
          <w:szCs w:val="24"/>
          <w:lang w:val="ru-RU"/>
        </w:rPr>
        <w:t xml:space="preserve"> </w:t>
      </w:r>
      <w:r w:rsidRPr="001D4F5D">
        <w:rPr>
          <w:rFonts w:ascii="Times New Roman" w:hAnsi="Times New Roman"/>
          <w:sz w:val="24"/>
          <w:szCs w:val="24"/>
          <w:lang w:val="it-IT"/>
        </w:rPr>
        <w:t>otvorenost</w:t>
      </w:r>
      <w:r w:rsidRPr="001D4F5D">
        <w:rPr>
          <w:rFonts w:ascii="Times New Roman" w:hAnsi="Times New Roman"/>
          <w:sz w:val="24"/>
          <w:szCs w:val="24"/>
          <w:lang w:val="ru-RU"/>
        </w:rPr>
        <w:t xml:space="preserve"> </w:t>
      </w:r>
      <w:r w:rsidRPr="001D4F5D">
        <w:rPr>
          <w:rFonts w:ascii="Times New Roman" w:hAnsi="Times New Roman"/>
          <w:sz w:val="24"/>
          <w:szCs w:val="24"/>
          <w:lang w:val="it-IT"/>
        </w:rPr>
        <w:t>privrede</w:t>
      </w:r>
      <w:r w:rsidRPr="001D4F5D">
        <w:rPr>
          <w:rFonts w:ascii="Times New Roman" w:hAnsi="Times New Roman"/>
          <w:sz w:val="24"/>
          <w:szCs w:val="24"/>
          <w:lang w:val="ru-RU"/>
        </w:rPr>
        <w:t xml:space="preserve"> </w:t>
      </w:r>
      <w:r w:rsidRPr="001D4F5D">
        <w:rPr>
          <w:rFonts w:ascii="Times New Roman" w:hAnsi="Times New Roman"/>
          <w:sz w:val="24"/>
          <w:szCs w:val="24"/>
          <w:lang w:val="it-IT"/>
        </w:rPr>
        <w:t>prema</w:t>
      </w:r>
      <w:r w:rsidRPr="001D4F5D">
        <w:rPr>
          <w:rFonts w:ascii="Times New Roman" w:hAnsi="Times New Roman"/>
          <w:sz w:val="24"/>
          <w:szCs w:val="24"/>
          <w:lang w:val="ru-RU"/>
        </w:rPr>
        <w:t xml:space="preserve"> </w:t>
      </w:r>
      <w:r w:rsidRPr="001D4F5D">
        <w:rPr>
          <w:rFonts w:ascii="Times New Roman" w:hAnsi="Times New Roman"/>
          <w:sz w:val="24"/>
          <w:szCs w:val="24"/>
          <w:lang w:val="sr-Latn-CS"/>
        </w:rPr>
        <w:t>međunarodnom okruženju</w:t>
      </w:r>
      <w:r w:rsidRPr="001D4F5D">
        <w:rPr>
          <w:rFonts w:ascii="Times New Roman" w:hAnsi="Times New Roman"/>
          <w:sz w:val="24"/>
          <w:szCs w:val="24"/>
          <w:lang w:val="ru-RU"/>
        </w:rPr>
        <w:t>.</w:t>
      </w:r>
    </w:p>
    <w:p w:rsidR="006F5A66" w:rsidRPr="006B722B" w:rsidRDefault="006F5A66" w:rsidP="006F5A66">
      <w:pPr>
        <w:spacing w:line="257" w:lineRule="auto"/>
        <w:rPr>
          <w:rFonts w:ascii="Times New Roman" w:hAnsi="Times New Roman"/>
          <w:i/>
          <w:sz w:val="24"/>
          <w:szCs w:val="24"/>
          <w:lang w:val="sr-Latn-CS"/>
        </w:rPr>
      </w:pPr>
      <w:r>
        <w:rPr>
          <w:rFonts w:ascii="Times New Roman" w:hAnsi="Times New Roman"/>
          <w:i/>
          <w:sz w:val="24"/>
          <w:szCs w:val="24"/>
          <w:lang w:val="sr-Latn-CS"/>
        </w:rPr>
        <w:tab/>
      </w:r>
    </w:p>
    <w:p w:rsidR="006F5A66" w:rsidRPr="00330F43" w:rsidRDefault="006F5A66" w:rsidP="006F5A66">
      <w:pPr>
        <w:spacing w:line="257" w:lineRule="auto"/>
        <w:ind w:firstLine="720"/>
        <w:rPr>
          <w:rFonts w:ascii="Times New Roman" w:hAnsi="Times New Roman"/>
          <w:b/>
          <w:sz w:val="24"/>
          <w:szCs w:val="24"/>
          <w:lang w:val="sr-Cyrl-CS"/>
        </w:rPr>
      </w:pPr>
      <w:r w:rsidRPr="00330F43">
        <w:rPr>
          <w:rFonts w:ascii="Times New Roman" w:hAnsi="Times New Roman"/>
          <w:b/>
          <w:sz w:val="24"/>
          <w:szCs w:val="24"/>
          <w:lang w:val="sr-Latn-CS"/>
        </w:rPr>
        <w:t xml:space="preserve">5.2. </w:t>
      </w:r>
      <w:r w:rsidRPr="00330F43">
        <w:rPr>
          <w:rFonts w:ascii="Times New Roman" w:hAnsi="Times New Roman"/>
          <w:b/>
          <w:sz w:val="24"/>
          <w:szCs w:val="24"/>
          <w:lang w:val="sr-Cyrl-CS"/>
        </w:rPr>
        <w:t xml:space="preserve"> </w:t>
      </w:r>
      <w:r w:rsidRPr="00976E25">
        <w:rPr>
          <w:rFonts w:ascii="Times New Roman" w:hAnsi="Times New Roman"/>
          <w:b/>
          <w:sz w:val="24"/>
          <w:szCs w:val="24"/>
          <w:lang w:val="sr-Latn-CS"/>
        </w:rPr>
        <w:t>Karakteristike</w:t>
      </w:r>
      <w:r w:rsidRPr="00330F43">
        <w:rPr>
          <w:rFonts w:ascii="Times New Roman" w:hAnsi="Times New Roman"/>
          <w:b/>
          <w:sz w:val="24"/>
          <w:szCs w:val="24"/>
          <w:lang w:val="sr-Cyrl-CS"/>
        </w:rPr>
        <w:t xml:space="preserve"> </w:t>
      </w:r>
      <w:r w:rsidRPr="00976E25">
        <w:rPr>
          <w:rFonts w:ascii="Times New Roman" w:hAnsi="Times New Roman"/>
          <w:b/>
          <w:sz w:val="24"/>
          <w:szCs w:val="24"/>
          <w:lang w:val="sr-Latn-CS"/>
        </w:rPr>
        <w:t>s</w:t>
      </w:r>
      <w:r w:rsidRPr="00330F43">
        <w:rPr>
          <w:rFonts w:ascii="Times New Roman" w:hAnsi="Times New Roman"/>
          <w:b/>
          <w:sz w:val="24"/>
          <w:szCs w:val="24"/>
          <w:lang w:val="sr-Latn-CS"/>
        </w:rPr>
        <w:t xml:space="preserve">poljnotrgovinske razmene </w:t>
      </w:r>
      <w:r w:rsidRPr="00976E25">
        <w:rPr>
          <w:rFonts w:ascii="Times New Roman" w:hAnsi="Times New Roman"/>
          <w:b/>
          <w:sz w:val="24"/>
          <w:szCs w:val="24"/>
          <w:lang w:val="sr-Latn-CS"/>
        </w:rPr>
        <w:t>posle</w:t>
      </w:r>
      <w:r w:rsidRPr="00330F43">
        <w:rPr>
          <w:rFonts w:ascii="Times New Roman" w:hAnsi="Times New Roman"/>
          <w:b/>
          <w:sz w:val="24"/>
          <w:szCs w:val="24"/>
          <w:lang w:val="sr-Cyrl-CS"/>
        </w:rPr>
        <w:t xml:space="preserve"> 2000. </w:t>
      </w:r>
      <w:r w:rsidRPr="00976E25">
        <w:rPr>
          <w:rFonts w:ascii="Times New Roman" w:hAnsi="Times New Roman"/>
          <w:b/>
          <w:sz w:val="24"/>
          <w:szCs w:val="24"/>
          <w:lang w:val="sr-Latn-CS"/>
        </w:rPr>
        <w:t>godine</w:t>
      </w:r>
    </w:p>
    <w:p w:rsidR="006F5A66" w:rsidRPr="00330F43" w:rsidRDefault="006F5A66" w:rsidP="006F5A66">
      <w:pPr>
        <w:spacing w:line="257" w:lineRule="auto"/>
        <w:jc w:val="center"/>
        <w:rPr>
          <w:rFonts w:ascii="Times New Roman" w:hAnsi="Times New Roman"/>
          <w:b/>
          <w:sz w:val="24"/>
          <w:szCs w:val="24"/>
          <w:lang w:val="sr-Cyrl-CS"/>
        </w:rPr>
      </w:pPr>
    </w:p>
    <w:p w:rsidR="006F5A66" w:rsidRDefault="006F5A66" w:rsidP="006F5A66">
      <w:pPr>
        <w:spacing w:line="257" w:lineRule="auto"/>
        <w:rPr>
          <w:rFonts w:ascii="Times New Roman" w:hAnsi="Times New Roman"/>
          <w:sz w:val="24"/>
          <w:szCs w:val="24"/>
          <w:lang w:val="sr-Latn-CS"/>
        </w:rPr>
      </w:pPr>
      <w:r w:rsidRPr="001D4F5D">
        <w:rPr>
          <w:rFonts w:ascii="Times New Roman" w:hAnsi="Times New Roman"/>
          <w:i/>
          <w:sz w:val="24"/>
          <w:szCs w:val="24"/>
          <w:lang w:val="sr-Cyrl-CS"/>
        </w:rPr>
        <w:tab/>
      </w:r>
      <w:r w:rsidRPr="001D4F5D">
        <w:rPr>
          <w:rFonts w:ascii="Times New Roman" w:hAnsi="Times New Roman"/>
          <w:sz w:val="24"/>
          <w:szCs w:val="24"/>
          <w:lang w:val="sr-Latn-CS"/>
        </w:rPr>
        <w:t xml:space="preserve">Kao </w:t>
      </w:r>
      <w:r>
        <w:rPr>
          <w:rFonts w:ascii="Times New Roman" w:hAnsi="Times New Roman"/>
          <w:sz w:val="24"/>
          <w:szCs w:val="24"/>
          <w:lang w:val="sr-Latn-CS"/>
        </w:rPr>
        <w:t>rezultat</w:t>
      </w:r>
      <w:r w:rsidRPr="001D4F5D">
        <w:rPr>
          <w:rFonts w:ascii="Times New Roman" w:hAnsi="Times New Roman"/>
          <w:sz w:val="24"/>
          <w:szCs w:val="24"/>
          <w:lang w:val="sr-Latn-CS"/>
        </w:rPr>
        <w:t xml:space="preserve"> </w:t>
      </w:r>
      <w:r>
        <w:rPr>
          <w:rFonts w:ascii="Times New Roman" w:hAnsi="Times New Roman"/>
          <w:sz w:val="24"/>
          <w:szCs w:val="24"/>
          <w:lang w:val="sr-Latn-CS"/>
        </w:rPr>
        <w:t xml:space="preserve">ponovnog uključivanja naše zemlje u </w:t>
      </w:r>
      <w:r w:rsidRPr="001D4F5D">
        <w:rPr>
          <w:rFonts w:ascii="Times New Roman" w:hAnsi="Times New Roman"/>
          <w:sz w:val="24"/>
          <w:szCs w:val="24"/>
          <w:lang w:val="sr-Latn-CS"/>
        </w:rPr>
        <w:t xml:space="preserve">međunarodno ekonomsko okruženje, </w:t>
      </w:r>
      <w:r w:rsidRPr="00976E25">
        <w:rPr>
          <w:rFonts w:ascii="Times New Roman" w:hAnsi="Times New Roman"/>
          <w:sz w:val="24"/>
          <w:szCs w:val="24"/>
          <w:lang w:val="sr-Latn-CS"/>
        </w:rPr>
        <w:t>u</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Srbiji</w:t>
      </w:r>
      <w:r w:rsidRPr="001D4F5D">
        <w:rPr>
          <w:rFonts w:ascii="Times New Roman" w:hAnsi="Times New Roman"/>
          <w:sz w:val="24"/>
          <w:szCs w:val="24"/>
          <w:lang w:val="sr-Cyrl-CS"/>
        </w:rPr>
        <w:t xml:space="preserve"> </w:t>
      </w:r>
      <w:r>
        <w:rPr>
          <w:rFonts w:ascii="Times New Roman" w:hAnsi="Times New Roman"/>
          <w:sz w:val="24"/>
          <w:szCs w:val="24"/>
          <w:lang w:val="sr-Latn-CS"/>
        </w:rPr>
        <w:t xml:space="preserve">nakon 2000. godine </w:t>
      </w:r>
      <w:r w:rsidRPr="00976E25">
        <w:rPr>
          <w:rFonts w:ascii="Times New Roman" w:hAnsi="Times New Roman"/>
          <w:sz w:val="24"/>
          <w:szCs w:val="24"/>
          <w:lang w:val="sr-Latn-CS"/>
        </w:rPr>
        <w:t>dolazi</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do</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o</w:t>
      </w:r>
      <w:r w:rsidRPr="001D4F5D">
        <w:rPr>
          <w:rFonts w:ascii="Times New Roman" w:hAnsi="Times New Roman"/>
          <w:sz w:val="24"/>
          <w:szCs w:val="24"/>
          <w:lang w:val="sr-Cyrl-CS"/>
        </w:rPr>
        <w:t>ž</w:t>
      </w:r>
      <w:r w:rsidRPr="00976E25">
        <w:rPr>
          <w:rFonts w:ascii="Times New Roman" w:hAnsi="Times New Roman"/>
          <w:sz w:val="24"/>
          <w:szCs w:val="24"/>
          <w:lang w:val="sr-Latn-CS"/>
        </w:rPr>
        <w:t>ivljavanja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spoljnotrgovinskih</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aktivnosti</w:t>
      </w:r>
      <w:r w:rsidRPr="001D4F5D">
        <w:rPr>
          <w:rFonts w:ascii="Times New Roman" w:hAnsi="Times New Roman"/>
          <w:sz w:val="24"/>
          <w:szCs w:val="24"/>
          <w:lang w:val="sr-Cyrl-CS"/>
        </w:rPr>
        <w:t xml:space="preserve">. </w:t>
      </w:r>
      <w:proofErr w:type="spellStart"/>
      <w:r w:rsidRPr="001D4F5D">
        <w:rPr>
          <w:rFonts w:ascii="Times New Roman" w:hAnsi="Times New Roman"/>
          <w:sz w:val="24"/>
          <w:szCs w:val="24"/>
        </w:rPr>
        <w:t>Dugogodi</w:t>
      </w:r>
      <w:proofErr w:type="spellEnd"/>
      <w:r w:rsidRPr="007E1524">
        <w:rPr>
          <w:rFonts w:ascii="Times New Roman" w:hAnsi="Times New Roman"/>
          <w:sz w:val="24"/>
          <w:szCs w:val="24"/>
          <w:lang w:val="sr-Cyrl-CS"/>
        </w:rPr>
        <w:t>š</w:t>
      </w:r>
      <w:proofErr w:type="spellStart"/>
      <w:r w:rsidRPr="001D4F5D">
        <w:rPr>
          <w:rFonts w:ascii="Times New Roman" w:hAnsi="Times New Roman"/>
          <w:sz w:val="24"/>
          <w:szCs w:val="24"/>
        </w:rPr>
        <w:t>nja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izolacija</w:t>
      </w:r>
      <w:proofErr w:type="spellEnd"/>
      <w:r w:rsidRPr="007E1524">
        <w:rPr>
          <w:rFonts w:ascii="Times New Roman" w:hAnsi="Times New Roman"/>
          <w:sz w:val="24"/>
          <w:szCs w:val="24"/>
          <w:lang w:val="sr-Cyrl-CS"/>
        </w:rPr>
        <w:t xml:space="preserve"> </w:t>
      </w:r>
      <w:proofErr w:type="spellStart"/>
      <w:proofErr w:type="gramStart"/>
      <w:r w:rsidRPr="001D4F5D">
        <w:rPr>
          <w:rFonts w:ascii="Times New Roman" w:hAnsi="Times New Roman"/>
          <w:sz w:val="24"/>
          <w:szCs w:val="24"/>
        </w:rPr>
        <w:t>sa</w:t>
      </w:r>
      <w:proofErr w:type="spellEnd"/>
      <w:proofErr w:type="gram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svetskog</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tr</w:t>
      </w:r>
      <w:proofErr w:type="spellEnd"/>
      <w:r w:rsidRPr="007E1524">
        <w:rPr>
          <w:rFonts w:ascii="Times New Roman" w:hAnsi="Times New Roman"/>
          <w:sz w:val="24"/>
          <w:szCs w:val="24"/>
          <w:lang w:val="sr-Cyrl-CS"/>
        </w:rPr>
        <w:t>ž</w:t>
      </w:r>
      <w:proofErr w:type="spellStart"/>
      <w:r w:rsidRPr="001D4F5D">
        <w:rPr>
          <w:rFonts w:ascii="Times New Roman" w:hAnsi="Times New Roman"/>
          <w:sz w:val="24"/>
          <w:szCs w:val="24"/>
        </w:rPr>
        <w:t>i</w:t>
      </w:r>
      <w:proofErr w:type="spellEnd"/>
      <w:r w:rsidRPr="007E1524">
        <w:rPr>
          <w:rFonts w:ascii="Times New Roman" w:hAnsi="Times New Roman"/>
          <w:sz w:val="24"/>
          <w:szCs w:val="24"/>
          <w:lang w:val="sr-Cyrl-CS"/>
        </w:rPr>
        <w:t>š</w:t>
      </w:r>
      <w:r w:rsidRPr="001D4F5D">
        <w:rPr>
          <w:rFonts w:ascii="Times New Roman" w:hAnsi="Times New Roman"/>
          <w:sz w:val="24"/>
          <w:szCs w:val="24"/>
        </w:rPr>
        <w:t>ta</w:t>
      </w:r>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i</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nemogu</w:t>
      </w:r>
      <w:proofErr w:type="spellEnd"/>
      <w:r w:rsidRPr="007E1524">
        <w:rPr>
          <w:rFonts w:ascii="Times New Roman" w:hAnsi="Times New Roman"/>
          <w:sz w:val="24"/>
          <w:szCs w:val="24"/>
          <w:lang w:val="sr-Cyrl-CS"/>
        </w:rPr>
        <w:t>ć</w:t>
      </w:r>
      <w:proofErr w:type="spellStart"/>
      <w:r w:rsidRPr="001D4F5D">
        <w:rPr>
          <w:rFonts w:ascii="Times New Roman" w:hAnsi="Times New Roman"/>
          <w:sz w:val="24"/>
          <w:szCs w:val="24"/>
        </w:rPr>
        <w:t>nost</w:t>
      </w:r>
      <w:proofErr w:type="spellEnd"/>
      <w:r w:rsidRPr="007E1524">
        <w:rPr>
          <w:rFonts w:ascii="Times New Roman" w:hAnsi="Times New Roman"/>
          <w:sz w:val="24"/>
          <w:szCs w:val="24"/>
          <w:lang w:val="sr-Cyrl-CS"/>
        </w:rPr>
        <w:t xml:space="preserve"> </w:t>
      </w:r>
      <w:r w:rsidRPr="001D4F5D">
        <w:rPr>
          <w:rFonts w:ascii="Times New Roman" w:hAnsi="Times New Roman"/>
          <w:sz w:val="24"/>
          <w:szCs w:val="24"/>
        </w:rPr>
        <w:t>da</w:t>
      </w:r>
      <w:r w:rsidRPr="007E1524">
        <w:rPr>
          <w:rFonts w:ascii="Times New Roman" w:hAnsi="Times New Roman"/>
          <w:sz w:val="24"/>
          <w:szCs w:val="24"/>
          <w:lang w:val="sr-Cyrl-CS"/>
        </w:rPr>
        <w:t xml:space="preserve"> </w:t>
      </w:r>
      <w:r w:rsidRPr="001D4F5D">
        <w:rPr>
          <w:rFonts w:ascii="Times New Roman" w:hAnsi="Times New Roman"/>
          <w:sz w:val="24"/>
          <w:szCs w:val="24"/>
        </w:rPr>
        <w:t>se</w:t>
      </w:r>
      <w:r w:rsidRPr="007E1524">
        <w:rPr>
          <w:rFonts w:ascii="Times New Roman" w:hAnsi="Times New Roman"/>
          <w:sz w:val="24"/>
          <w:szCs w:val="24"/>
          <w:lang w:val="sr-Cyrl-CS"/>
        </w:rPr>
        <w:t xml:space="preserve"> </w:t>
      </w:r>
      <w:r w:rsidRPr="001D4F5D">
        <w:rPr>
          <w:rFonts w:ascii="Times New Roman" w:hAnsi="Times New Roman"/>
          <w:sz w:val="24"/>
          <w:szCs w:val="24"/>
        </w:rPr>
        <w:t>do</w:t>
      </w:r>
      <w:r w:rsidRPr="007E1524">
        <w:rPr>
          <w:rFonts w:ascii="Times New Roman" w:hAnsi="Times New Roman"/>
          <w:sz w:val="24"/>
          <w:szCs w:val="24"/>
          <w:lang w:val="sr-Cyrl-CS"/>
        </w:rPr>
        <w:t>đ</w:t>
      </w:r>
      <w:proofErr w:type="spellStart"/>
      <w:r w:rsidRPr="001D4F5D">
        <w:rPr>
          <w:rFonts w:ascii="Times New Roman" w:hAnsi="Times New Roman"/>
          <w:sz w:val="24"/>
          <w:szCs w:val="24"/>
        </w:rPr>
        <w:t>e</w:t>
      </w:r>
      <w:proofErr w:type="spellEnd"/>
      <w:r w:rsidRPr="007E1524">
        <w:rPr>
          <w:rFonts w:ascii="Times New Roman" w:hAnsi="Times New Roman"/>
          <w:sz w:val="24"/>
          <w:szCs w:val="24"/>
          <w:lang w:val="sr-Cyrl-CS"/>
        </w:rPr>
        <w:t xml:space="preserve"> </w:t>
      </w:r>
      <w:r w:rsidRPr="001D4F5D">
        <w:rPr>
          <w:rFonts w:ascii="Times New Roman" w:hAnsi="Times New Roman"/>
          <w:sz w:val="24"/>
          <w:szCs w:val="24"/>
        </w:rPr>
        <w:t>do</w:t>
      </w:r>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potrebnih</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proizvoda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uzrokovali</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su</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sna</w:t>
      </w:r>
      <w:proofErr w:type="spellEnd"/>
      <w:r w:rsidRPr="007E1524">
        <w:rPr>
          <w:rFonts w:ascii="Times New Roman" w:hAnsi="Times New Roman"/>
          <w:sz w:val="24"/>
          <w:szCs w:val="24"/>
          <w:lang w:val="sr-Cyrl-CS"/>
        </w:rPr>
        <w:t>ž</w:t>
      </w:r>
      <w:r w:rsidRPr="001D4F5D">
        <w:rPr>
          <w:rFonts w:ascii="Times New Roman" w:hAnsi="Times New Roman"/>
          <w:sz w:val="24"/>
          <w:szCs w:val="24"/>
        </w:rPr>
        <w:t>nu</w:t>
      </w:r>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potrebu</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za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dinami</w:t>
      </w:r>
      <w:proofErr w:type="spellEnd"/>
      <w:r w:rsidRPr="007E1524">
        <w:rPr>
          <w:rFonts w:ascii="Times New Roman" w:hAnsi="Times New Roman"/>
          <w:sz w:val="24"/>
          <w:szCs w:val="24"/>
          <w:lang w:val="sr-Cyrl-CS"/>
        </w:rPr>
        <w:t>č</w:t>
      </w:r>
      <w:proofErr w:type="spellStart"/>
      <w:r w:rsidRPr="001D4F5D">
        <w:rPr>
          <w:rFonts w:ascii="Times New Roman" w:hAnsi="Times New Roman"/>
          <w:sz w:val="24"/>
          <w:szCs w:val="24"/>
        </w:rPr>
        <w:t>nim</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uvozom</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roba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i</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usluga</w:t>
      </w:r>
      <w:proofErr w:type="spellEnd"/>
      <w:r w:rsidRPr="007E1524">
        <w:rPr>
          <w:rFonts w:ascii="Times New Roman" w:hAnsi="Times New Roman"/>
          <w:sz w:val="24"/>
          <w:szCs w:val="24"/>
          <w:lang w:val="sr-Cyrl-CS"/>
        </w:rPr>
        <w:t>, š</w:t>
      </w:r>
      <w:r w:rsidRPr="001D4F5D">
        <w:rPr>
          <w:rFonts w:ascii="Times New Roman" w:hAnsi="Times New Roman"/>
          <w:sz w:val="24"/>
          <w:szCs w:val="24"/>
        </w:rPr>
        <w:t>to</w:t>
      </w:r>
      <w:r w:rsidRPr="007E1524">
        <w:rPr>
          <w:rFonts w:ascii="Times New Roman" w:hAnsi="Times New Roman"/>
          <w:sz w:val="24"/>
          <w:szCs w:val="24"/>
          <w:lang w:val="sr-Cyrl-CS"/>
        </w:rPr>
        <w:t xml:space="preserve"> </w:t>
      </w:r>
      <w:r w:rsidRPr="001D4F5D">
        <w:rPr>
          <w:rFonts w:ascii="Times New Roman" w:hAnsi="Times New Roman"/>
          <w:sz w:val="24"/>
          <w:szCs w:val="24"/>
        </w:rPr>
        <w:t>je</w:t>
      </w:r>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dovelo</w:t>
      </w:r>
      <w:proofErr w:type="spellEnd"/>
      <w:r w:rsidRPr="007E1524">
        <w:rPr>
          <w:rFonts w:ascii="Times New Roman" w:hAnsi="Times New Roman"/>
          <w:sz w:val="24"/>
          <w:szCs w:val="24"/>
          <w:lang w:val="sr-Cyrl-CS"/>
        </w:rPr>
        <w:t xml:space="preserve"> </w:t>
      </w:r>
      <w:r w:rsidRPr="001D4F5D">
        <w:rPr>
          <w:rFonts w:ascii="Times New Roman" w:hAnsi="Times New Roman"/>
          <w:sz w:val="24"/>
          <w:szCs w:val="24"/>
        </w:rPr>
        <w:t>do</w:t>
      </w:r>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pove</w:t>
      </w:r>
      <w:proofErr w:type="spellEnd"/>
      <w:r w:rsidRPr="007E1524">
        <w:rPr>
          <w:rFonts w:ascii="Times New Roman" w:hAnsi="Times New Roman"/>
          <w:sz w:val="24"/>
          <w:szCs w:val="24"/>
          <w:lang w:val="sr-Cyrl-CS"/>
        </w:rPr>
        <w:t>ć</w:t>
      </w:r>
      <w:proofErr w:type="spellStart"/>
      <w:r w:rsidRPr="001D4F5D">
        <w:rPr>
          <w:rFonts w:ascii="Times New Roman" w:hAnsi="Times New Roman"/>
          <w:sz w:val="24"/>
          <w:szCs w:val="24"/>
        </w:rPr>
        <w:t>anja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trgovinskog</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deficita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i</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deficita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bilansa</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teku</w:t>
      </w:r>
      <w:proofErr w:type="spellEnd"/>
      <w:r w:rsidRPr="007E1524">
        <w:rPr>
          <w:rFonts w:ascii="Times New Roman" w:hAnsi="Times New Roman"/>
          <w:sz w:val="24"/>
          <w:szCs w:val="24"/>
          <w:lang w:val="sr-Cyrl-CS"/>
        </w:rPr>
        <w:t>ć</w:t>
      </w:r>
      <w:proofErr w:type="spellStart"/>
      <w:r w:rsidRPr="001D4F5D">
        <w:rPr>
          <w:rFonts w:ascii="Times New Roman" w:hAnsi="Times New Roman"/>
          <w:sz w:val="24"/>
          <w:szCs w:val="24"/>
        </w:rPr>
        <w:t>ih</w:t>
      </w:r>
      <w:proofErr w:type="spellEnd"/>
      <w:r w:rsidRPr="007E1524">
        <w:rPr>
          <w:rFonts w:ascii="Times New Roman" w:hAnsi="Times New Roman"/>
          <w:sz w:val="24"/>
          <w:szCs w:val="24"/>
          <w:lang w:val="sr-Cyrl-CS"/>
        </w:rPr>
        <w:t xml:space="preserve"> </w:t>
      </w:r>
      <w:proofErr w:type="spellStart"/>
      <w:r w:rsidRPr="001D4F5D">
        <w:rPr>
          <w:rFonts w:ascii="Times New Roman" w:hAnsi="Times New Roman"/>
          <w:sz w:val="24"/>
          <w:szCs w:val="24"/>
        </w:rPr>
        <w:t>transakcija</w:t>
      </w:r>
      <w:proofErr w:type="spellEnd"/>
      <w:r w:rsidRPr="007E1524">
        <w:rPr>
          <w:rFonts w:ascii="Times New Roman" w:hAnsi="Times New Roman"/>
          <w:sz w:val="24"/>
          <w:szCs w:val="24"/>
          <w:lang w:val="sr-Cyrl-CS"/>
        </w:rPr>
        <w:t>.</w:t>
      </w:r>
      <w:r w:rsidRPr="007E1524">
        <w:rPr>
          <w:rFonts w:ascii="Times New Roman" w:hAnsi="Times New Roman"/>
          <w:sz w:val="24"/>
          <w:szCs w:val="24"/>
          <w:lang w:val="sr-Latn-CS"/>
        </w:rPr>
        <w:t xml:space="preserve"> </w:t>
      </w:r>
    </w:p>
    <w:p w:rsidR="006F5A66" w:rsidRDefault="006F5A66" w:rsidP="006F5A66">
      <w:pPr>
        <w:spacing w:line="257" w:lineRule="auto"/>
        <w:rPr>
          <w:rFonts w:ascii="Times New Roman" w:hAnsi="Times New Roman"/>
          <w:sz w:val="24"/>
          <w:szCs w:val="24"/>
          <w:lang w:val="sr-Latn-CS"/>
        </w:rPr>
      </w:pPr>
    </w:p>
    <w:p w:rsidR="006F5A66" w:rsidRDefault="006F5A66" w:rsidP="006F5A66">
      <w:pPr>
        <w:spacing w:line="257" w:lineRule="auto"/>
        <w:rPr>
          <w:rFonts w:ascii="Times New Roman" w:hAnsi="Times New Roman"/>
          <w:sz w:val="24"/>
          <w:szCs w:val="24"/>
          <w:lang w:val="sr-Latn-CS"/>
        </w:rPr>
      </w:pPr>
    </w:p>
    <w:p w:rsidR="006F5A66" w:rsidRPr="0027353D" w:rsidRDefault="006F5A66" w:rsidP="006F5A66">
      <w:pPr>
        <w:spacing w:line="257" w:lineRule="auto"/>
        <w:rPr>
          <w:rFonts w:ascii="Times New Roman" w:hAnsi="Times New Roman"/>
          <w:b/>
          <w:i/>
          <w:sz w:val="24"/>
          <w:szCs w:val="24"/>
          <w:lang w:val="sr-Latn-CS"/>
        </w:rPr>
      </w:pPr>
      <w:r w:rsidRPr="0027353D">
        <w:rPr>
          <w:rFonts w:ascii="Times New Roman" w:hAnsi="Times New Roman"/>
          <w:b/>
          <w:i/>
          <w:sz w:val="24"/>
          <w:szCs w:val="24"/>
          <w:lang w:val="sr-Latn-CS"/>
        </w:rPr>
        <w:t xml:space="preserve">Tabela 2.3. </w:t>
      </w:r>
    </w:p>
    <w:p w:rsidR="006F5A66" w:rsidRPr="00121594" w:rsidRDefault="006F5A66" w:rsidP="006F5A66">
      <w:pPr>
        <w:spacing w:line="257" w:lineRule="auto"/>
        <w:jc w:val="center"/>
        <w:rPr>
          <w:rFonts w:ascii="Times New Roman" w:hAnsi="Times New Roman"/>
          <w:b/>
          <w:i/>
          <w:sz w:val="24"/>
          <w:szCs w:val="24"/>
          <w:lang w:val="sr-Latn-CS"/>
        </w:rPr>
      </w:pPr>
      <w:r>
        <w:rPr>
          <w:rFonts w:ascii="Times New Roman" w:hAnsi="Times New Roman"/>
          <w:b/>
          <w:i/>
          <w:sz w:val="24"/>
          <w:szCs w:val="24"/>
          <w:lang w:val="sr-Cyrl-CS"/>
        </w:rPr>
        <w:t>Kretanja</w:t>
      </w:r>
      <w:r w:rsidRPr="00121594">
        <w:rPr>
          <w:rFonts w:ascii="Times New Roman" w:hAnsi="Times New Roman"/>
          <w:b/>
          <w:i/>
          <w:sz w:val="24"/>
          <w:szCs w:val="24"/>
          <w:lang w:val="sr-Cyrl-CS"/>
        </w:rPr>
        <w:t xml:space="preserve"> </w:t>
      </w:r>
      <w:r>
        <w:rPr>
          <w:rFonts w:ascii="Times New Roman" w:hAnsi="Times New Roman"/>
          <w:b/>
          <w:i/>
          <w:sz w:val="24"/>
          <w:szCs w:val="24"/>
          <w:lang w:val="sr-Cyrl-CS"/>
        </w:rPr>
        <w:t>u</w:t>
      </w:r>
      <w:r w:rsidRPr="00121594">
        <w:rPr>
          <w:rFonts w:ascii="Times New Roman" w:hAnsi="Times New Roman"/>
          <w:b/>
          <w:i/>
          <w:sz w:val="24"/>
          <w:szCs w:val="24"/>
          <w:lang w:val="sr-Cyrl-CS"/>
        </w:rPr>
        <w:t xml:space="preserve"> </w:t>
      </w:r>
      <w:r>
        <w:rPr>
          <w:rFonts w:ascii="Times New Roman" w:hAnsi="Times New Roman"/>
          <w:b/>
          <w:i/>
          <w:sz w:val="24"/>
          <w:szCs w:val="24"/>
          <w:lang w:val="sr-Cyrl-CS"/>
        </w:rPr>
        <w:t>spoljnom</w:t>
      </w:r>
      <w:r w:rsidRPr="00121594">
        <w:rPr>
          <w:rFonts w:ascii="Times New Roman" w:hAnsi="Times New Roman"/>
          <w:b/>
          <w:i/>
          <w:sz w:val="24"/>
          <w:szCs w:val="24"/>
          <w:lang w:val="sr-Cyrl-CS"/>
        </w:rPr>
        <w:t xml:space="preserve"> </w:t>
      </w:r>
      <w:r>
        <w:rPr>
          <w:rFonts w:ascii="Times New Roman" w:hAnsi="Times New Roman"/>
          <w:b/>
          <w:i/>
          <w:sz w:val="24"/>
          <w:szCs w:val="24"/>
          <w:lang w:val="sr-Cyrl-CS"/>
        </w:rPr>
        <w:t>sektoru</w:t>
      </w:r>
      <w:r w:rsidRPr="00121594">
        <w:rPr>
          <w:rFonts w:ascii="Times New Roman" w:hAnsi="Times New Roman"/>
          <w:b/>
          <w:i/>
          <w:sz w:val="24"/>
          <w:szCs w:val="24"/>
          <w:lang w:val="sr-Cyrl-CS"/>
        </w:rPr>
        <w:t xml:space="preserve"> </w:t>
      </w:r>
      <w:r>
        <w:rPr>
          <w:rFonts w:ascii="Times New Roman" w:hAnsi="Times New Roman"/>
          <w:b/>
          <w:i/>
          <w:sz w:val="24"/>
          <w:szCs w:val="24"/>
          <w:lang w:val="sr-Cyrl-CS"/>
        </w:rPr>
        <w:t>privrede</w:t>
      </w:r>
      <w:r w:rsidRPr="00121594">
        <w:rPr>
          <w:rFonts w:ascii="Times New Roman" w:hAnsi="Times New Roman"/>
          <w:b/>
          <w:i/>
          <w:sz w:val="24"/>
          <w:szCs w:val="24"/>
          <w:lang w:val="sr-Latn-CS"/>
        </w:rPr>
        <w:t xml:space="preserve"> (2003-2009.)</w:t>
      </w:r>
    </w:p>
    <w:tbl>
      <w:tblPr>
        <w:tblW w:w="7741" w:type="dxa"/>
        <w:jc w:val="center"/>
        <w:tblBorders>
          <w:top w:val="single" w:sz="4" w:space="0" w:color="auto"/>
          <w:bottom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779"/>
        <w:gridCol w:w="833"/>
        <w:gridCol w:w="833"/>
        <w:gridCol w:w="848"/>
        <w:gridCol w:w="866"/>
        <w:gridCol w:w="866"/>
        <w:gridCol w:w="866"/>
        <w:gridCol w:w="866"/>
      </w:tblGrid>
      <w:tr w:rsidR="006F5A66" w:rsidRPr="00330F43" w:rsidTr="008739A7">
        <w:trPr>
          <w:trHeight w:val="333"/>
          <w:jc w:val="center"/>
        </w:trPr>
        <w:tc>
          <w:tcPr>
            <w:tcW w:w="1779" w:type="dxa"/>
            <w:tcBorders>
              <w:bottom w:val="single" w:sz="12" w:space="0" w:color="auto"/>
            </w:tcBorders>
            <w:shd w:val="clear" w:color="auto" w:fill="FFFFFF"/>
            <w:noWrap/>
            <w:vAlign w:val="center"/>
          </w:tcPr>
          <w:p w:rsidR="006F5A66" w:rsidRPr="00330F43" w:rsidRDefault="006F5A66" w:rsidP="008739A7">
            <w:pPr>
              <w:spacing w:line="257" w:lineRule="auto"/>
              <w:rPr>
                <w:rFonts w:ascii="Times New Roman" w:hAnsi="Times New Roman"/>
                <w:i/>
                <w:sz w:val="20"/>
                <w:lang w:val="sr-Cyrl-CS"/>
              </w:rPr>
            </w:pPr>
          </w:p>
        </w:tc>
        <w:tc>
          <w:tcPr>
            <w:tcW w:w="833"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2003</w:t>
            </w:r>
          </w:p>
        </w:tc>
        <w:tc>
          <w:tcPr>
            <w:tcW w:w="833"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2004</w:t>
            </w:r>
          </w:p>
        </w:tc>
        <w:tc>
          <w:tcPr>
            <w:tcW w:w="848"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2005</w:t>
            </w:r>
          </w:p>
        </w:tc>
        <w:tc>
          <w:tcPr>
            <w:tcW w:w="850"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2006</w:t>
            </w:r>
          </w:p>
        </w:tc>
        <w:tc>
          <w:tcPr>
            <w:tcW w:w="866"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2007</w:t>
            </w:r>
          </w:p>
        </w:tc>
        <w:tc>
          <w:tcPr>
            <w:tcW w:w="866"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2008</w:t>
            </w:r>
          </w:p>
        </w:tc>
        <w:tc>
          <w:tcPr>
            <w:tcW w:w="866" w:type="dxa"/>
            <w:tcBorders>
              <w:bottom w:val="single" w:sz="12" w:space="0" w:color="auto"/>
            </w:tcBorders>
            <w:shd w:val="clear" w:color="auto" w:fill="FFFFFF"/>
            <w:noWrap/>
            <w:vAlign w:val="center"/>
          </w:tcPr>
          <w:p w:rsidR="006F5A66" w:rsidRPr="00330C05" w:rsidRDefault="006F5A66" w:rsidP="008739A7">
            <w:pPr>
              <w:spacing w:line="257" w:lineRule="auto"/>
              <w:jc w:val="center"/>
              <w:rPr>
                <w:rFonts w:ascii="Times New Roman" w:hAnsi="Times New Roman"/>
                <w:bCs/>
                <w:sz w:val="20"/>
              </w:rPr>
            </w:pPr>
            <w:r w:rsidRPr="00330C05">
              <w:rPr>
                <w:rFonts w:ascii="Times New Roman" w:hAnsi="Times New Roman"/>
                <w:bCs/>
                <w:sz w:val="20"/>
              </w:rPr>
              <w:t>2009</w:t>
            </w:r>
          </w:p>
        </w:tc>
      </w:tr>
      <w:tr w:rsidR="006F5A66" w:rsidRPr="00330F43" w:rsidTr="008739A7">
        <w:trPr>
          <w:trHeight w:val="253"/>
          <w:jc w:val="center"/>
        </w:trPr>
        <w:tc>
          <w:tcPr>
            <w:tcW w:w="1779" w:type="dxa"/>
            <w:tcBorders>
              <w:top w:val="single" w:sz="12" w:space="0" w:color="auto"/>
            </w:tcBorders>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lang w:val="sr-Cyrl-CS"/>
              </w:rPr>
            </w:pPr>
            <w:r w:rsidRPr="009C0C65">
              <w:rPr>
                <w:rFonts w:ascii="Times New Roman" w:hAnsi="Times New Roman"/>
                <w:sz w:val="20"/>
                <w:lang w:val="sr-Cyrl-CS"/>
              </w:rPr>
              <w:t>I</w:t>
            </w:r>
            <w:proofErr w:type="spellStart"/>
            <w:r w:rsidRPr="009C0C65">
              <w:rPr>
                <w:rFonts w:ascii="Times New Roman" w:hAnsi="Times New Roman"/>
                <w:sz w:val="20"/>
              </w:rPr>
              <w:t>zvoz</w:t>
            </w:r>
            <w:proofErr w:type="spellEnd"/>
            <w:r w:rsidRPr="009C0C65">
              <w:rPr>
                <w:rFonts w:ascii="Times New Roman" w:hAnsi="Times New Roman"/>
                <w:sz w:val="20"/>
              </w:rPr>
              <w:t xml:space="preserve"> robe</w:t>
            </w:r>
            <w:r w:rsidRPr="009C0C65">
              <w:rPr>
                <w:rFonts w:ascii="Times New Roman" w:hAnsi="Times New Roman"/>
                <w:sz w:val="20"/>
                <w:lang w:val="sr-Cyrl-CS"/>
              </w:rPr>
              <w:t>, mil. EUR</w:t>
            </w:r>
          </w:p>
        </w:tc>
        <w:tc>
          <w:tcPr>
            <w:tcW w:w="833"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2441,3</w:t>
            </w:r>
          </w:p>
        </w:tc>
        <w:tc>
          <w:tcPr>
            <w:tcW w:w="833"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2831,6</w:t>
            </w:r>
          </w:p>
        </w:tc>
        <w:tc>
          <w:tcPr>
            <w:tcW w:w="848"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3608,3</w:t>
            </w:r>
          </w:p>
        </w:tc>
        <w:tc>
          <w:tcPr>
            <w:tcW w:w="850"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5102,4</w:t>
            </w:r>
          </w:p>
        </w:tc>
        <w:tc>
          <w:tcPr>
            <w:tcW w:w="866"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6432,</w:t>
            </w:r>
            <w:r w:rsidRPr="00330C05">
              <w:rPr>
                <w:rFonts w:ascii="Times New Roman" w:hAnsi="Times New Roman"/>
                <w:sz w:val="20"/>
                <w:lang w:val="sr-Cyrl-CS"/>
              </w:rPr>
              <w:t>2</w:t>
            </w:r>
          </w:p>
        </w:tc>
        <w:tc>
          <w:tcPr>
            <w:tcW w:w="866"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lang w:val="sr-Cyrl-CS"/>
              </w:rPr>
            </w:pPr>
            <w:r w:rsidRPr="00330C05">
              <w:rPr>
                <w:rFonts w:ascii="Times New Roman" w:hAnsi="Times New Roman"/>
                <w:sz w:val="20"/>
              </w:rPr>
              <w:t>7428,</w:t>
            </w:r>
            <w:r w:rsidRPr="00330C05">
              <w:rPr>
                <w:rFonts w:ascii="Times New Roman" w:hAnsi="Times New Roman"/>
                <w:sz w:val="20"/>
                <w:lang w:val="sr-Cyrl-CS"/>
              </w:rPr>
              <w:t>3</w:t>
            </w:r>
          </w:p>
        </w:tc>
        <w:tc>
          <w:tcPr>
            <w:tcW w:w="866" w:type="dxa"/>
            <w:tcBorders>
              <w:top w:val="single" w:sz="12" w:space="0" w:color="auto"/>
            </w:tcBorders>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5961,3</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lang w:val="sr-Cyrl-CS"/>
              </w:rPr>
            </w:pPr>
            <w:r w:rsidRPr="009C0C65">
              <w:rPr>
                <w:rFonts w:ascii="Times New Roman" w:hAnsi="Times New Roman"/>
                <w:sz w:val="20"/>
                <w:lang w:val="sr-Cyrl-CS"/>
              </w:rPr>
              <w:t>U</w:t>
            </w:r>
            <w:proofErr w:type="spellStart"/>
            <w:r w:rsidRPr="009C0C65">
              <w:rPr>
                <w:rFonts w:ascii="Times New Roman" w:hAnsi="Times New Roman"/>
                <w:sz w:val="20"/>
              </w:rPr>
              <w:t>voz</w:t>
            </w:r>
            <w:proofErr w:type="spellEnd"/>
            <w:r w:rsidRPr="009C0C65">
              <w:rPr>
                <w:rFonts w:ascii="Times New Roman" w:hAnsi="Times New Roman"/>
                <w:sz w:val="20"/>
              </w:rPr>
              <w:t xml:space="preserve"> robe</w:t>
            </w:r>
            <w:r w:rsidRPr="009C0C65">
              <w:rPr>
                <w:rFonts w:ascii="Times New Roman" w:hAnsi="Times New Roman"/>
                <w:sz w:val="20"/>
                <w:lang w:val="sr-Cyrl-CS"/>
              </w:rPr>
              <w:t>, mil. EUR</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6585,5</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8623,3</w:t>
            </w:r>
          </w:p>
        </w:tc>
        <w:tc>
          <w:tcPr>
            <w:tcW w:w="848"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8439,2</w:t>
            </w:r>
          </w:p>
        </w:tc>
        <w:tc>
          <w:tcPr>
            <w:tcW w:w="850"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10462,6</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13</w:t>
            </w:r>
            <w:r w:rsidRPr="00330C05">
              <w:rPr>
                <w:rFonts w:ascii="Times New Roman" w:hAnsi="Times New Roman"/>
                <w:sz w:val="20"/>
                <w:lang w:val="sr-Cyrl-CS"/>
              </w:rPr>
              <w:t>506,8</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w:t>
            </w:r>
            <w:r w:rsidRPr="00330C05">
              <w:rPr>
                <w:rFonts w:ascii="Times New Roman" w:hAnsi="Times New Roman"/>
                <w:sz w:val="20"/>
                <w:lang w:val="sr-Cyrl-CS"/>
              </w:rPr>
              <w:t>5494,5</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11504,7</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lang w:val="sr-Cyrl-CS"/>
              </w:rPr>
            </w:pPr>
            <w:r w:rsidRPr="009C0C65">
              <w:rPr>
                <w:rFonts w:ascii="Times New Roman" w:hAnsi="Times New Roman"/>
                <w:sz w:val="20"/>
                <w:lang w:val="sr-Cyrl-CS"/>
              </w:rPr>
              <w:t>S</w:t>
            </w:r>
            <w:proofErr w:type="spellStart"/>
            <w:r w:rsidRPr="009C0C65">
              <w:rPr>
                <w:rFonts w:ascii="Times New Roman" w:hAnsi="Times New Roman"/>
                <w:sz w:val="20"/>
              </w:rPr>
              <w:t>poljnotrgovinski</w:t>
            </w:r>
            <w:proofErr w:type="spellEnd"/>
            <w:r w:rsidRPr="009C0C65">
              <w:rPr>
                <w:rFonts w:ascii="Times New Roman" w:hAnsi="Times New Roman"/>
                <w:sz w:val="20"/>
              </w:rPr>
              <w:t xml:space="preserve"> deficit</w:t>
            </w:r>
            <w:r w:rsidRPr="009C0C65">
              <w:rPr>
                <w:rFonts w:ascii="Times New Roman" w:hAnsi="Times New Roman"/>
                <w:sz w:val="20"/>
                <w:lang w:val="sr-Cyrl-CS"/>
              </w:rPr>
              <w:t>, mil. EUR</w:t>
            </w:r>
          </w:p>
        </w:tc>
        <w:tc>
          <w:tcPr>
            <w:tcW w:w="833"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-4144,2</w:t>
            </w:r>
          </w:p>
        </w:tc>
        <w:tc>
          <w:tcPr>
            <w:tcW w:w="833"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-5791,7</w:t>
            </w:r>
          </w:p>
        </w:tc>
        <w:tc>
          <w:tcPr>
            <w:tcW w:w="848"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-4830,9</w:t>
            </w:r>
          </w:p>
        </w:tc>
        <w:tc>
          <w:tcPr>
            <w:tcW w:w="850"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-5360,2</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-7</w:t>
            </w:r>
            <w:r w:rsidRPr="00330C05">
              <w:rPr>
                <w:rFonts w:ascii="Times New Roman" w:hAnsi="Times New Roman"/>
                <w:sz w:val="20"/>
                <w:lang w:val="sr-Cyrl-CS"/>
              </w:rPr>
              <w:t>074,5</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w:t>
            </w:r>
            <w:r w:rsidRPr="00330C05">
              <w:rPr>
                <w:rFonts w:ascii="Times New Roman" w:hAnsi="Times New Roman"/>
                <w:sz w:val="20"/>
                <w:lang w:val="sr-Cyrl-CS"/>
              </w:rPr>
              <w:t>8066,1</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-5543,4</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rPr>
            </w:pPr>
            <w:r w:rsidRPr="009C0C65">
              <w:rPr>
                <w:rFonts w:ascii="Times New Roman" w:hAnsi="Times New Roman"/>
                <w:sz w:val="20"/>
                <w:lang w:val="sr-Cyrl-CS"/>
              </w:rPr>
              <w:t>I</w:t>
            </w:r>
            <w:proofErr w:type="spellStart"/>
            <w:r w:rsidRPr="009C0C65">
              <w:rPr>
                <w:rFonts w:ascii="Times New Roman" w:hAnsi="Times New Roman"/>
                <w:sz w:val="20"/>
              </w:rPr>
              <w:t>zvoz</w:t>
            </w:r>
            <w:proofErr w:type="spellEnd"/>
            <w:r w:rsidRPr="009C0C65">
              <w:rPr>
                <w:rFonts w:ascii="Times New Roman" w:hAnsi="Times New Roman"/>
                <w:sz w:val="20"/>
                <w:lang w:val="sr-Cyrl-CS"/>
              </w:rPr>
              <w:t>,</w:t>
            </w:r>
            <w:r w:rsidRPr="009C0C65">
              <w:rPr>
                <w:rFonts w:ascii="Times New Roman" w:hAnsi="Times New Roman"/>
                <w:sz w:val="20"/>
              </w:rPr>
              <w:t xml:space="preserve"> </w:t>
            </w:r>
            <w:r w:rsidRPr="009C0C65">
              <w:rPr>
                <w:rFonts w:ascii="Times New Roman" w:hAnsi="Times New Roman"/>
                <w:sz w:val="20"/>
                <w:lang w:val="sr-Cyrl-CS"/>
              </w:rPr>
              <w:t>%</w:t>
            </w:r>
            <w:r w:rsidRPr="009C0C65">
              <w:rPr>
                <w:rFonts w:ascii="Times New Roman" w:hAnsi="Times New Roman"/>
                <w:sz w:val="20"/>
              </w:rPr>
              <w:t xml:space="preserve"> BDP </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14,1</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14,9</w:t>
            </w:r>
          </w:p>
        </w:tc>
        <w:tc>
          <w:tcPr>
            <w:tcW w:w="848"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17,8</w:t>
            </w:r>
          </w:p>
        </w:tc>
        <w:tc>
          <w:tcPr>
            <w:tcW w:w="850"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21,9</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22,</w:t>
            </w:r>
            <w:r w:rsidRPr="00330C05">
              <w:rPr>
                <w:rFonts w:ascii="Times New Roman" w:hAnsi="Times New Roman"/>
                <w:sz w:val="20"/>
                <w:lang w:val="sr-Cyrl-CS"/>
              </w:rPr>
              <w:t>6</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22,</w:t>
            </w:r>
            <w:r w:rsidRPr="00330C05">
              <w:rPr>
                <w:rFonts w:ascii="Times New Roman" w:hAnsi="Times New Roman"/>
                <w:sz w:val="20"/>
                <w:lang w:val="sr-Cyrl-CS"/>
              </w:rPr>
              <w:t>7</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lang w:val="sr-Cyrl-CS"/>
              </w:rPr>
              <w:t>20,6</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lang w:val="sr-Cyrl-CS"/>
              </w:rPr>
            </w:pPr>
            <w:r w:rsidRPr="009C0C65">
              <w:rPr>
                <w:rFonts w:ascii="Times New Roman" w:hAnsi="Times New Roman"/>
                <w:sz w:val="20"/>
                <w:lang w:val="sr-Cyrl-CS"/>
              </w:rPr>
              <w:t>U</w:t>
            </w:r>
            <w:proofErr w:type="spellStart"/>
            <w:r w:rsidRPr="009C0C65">
              <w:rPr>
                <w:rFonts w:ascii="Times New Roman" w:hAnsi="Times New Roman"/>
                <w:sz w:val="20"/>
              </w:rPr>
              <w:t>voz</w:t>
            </w:r>
            <w:proofErr w:type="spellEnd"/>
            <w:r w:rsidRPr="009C0C65">
              <w:rPr>
                <w:rFonts w:ascii="Times New Roman" w:hAnsi="Times New Roman"/>
                <w:sz w:val="20"/>
                <w:lang w:val="sr-Cyrl-CS"/>
              </w:rPr>
              <w:t>, %</w:t>
            </w:r>
            <w:r w:rsidRPr="009C0C65">
              <w:rPr>
                <w:rFonts w:ascii="Times New Roman" w:hAnsi="Times New Roman"/>
                <w:sz w:val="20"/>
              </w:rPr>
              <w:t xml:space="preserve"> BDP</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38,1</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45,3</w:t>
            </w:r>
          </w:p>
        </w:tc>
        <w:tc>
          <w:tcPr>
            <w:tcW w:w="848"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41,6</w:t>
            </w:r>
          </w:p>
        </w:tc>
        <w:tc>
          <w:tcPr>
            <w:tcW w:w="850"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44,9</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w:t>
            </w:r>
            <w:r w:rsidRPr="00330C05">
              <w:rPr>
                <w:rFonts w:ascii="Times New Roman" w:hAnsi="Times New Roman"/>
                <w:sz w:val="20"/>
                <w:lang w:val="sr-Cyrl-CS"/>
              </w:rPr>
              <w:t>7,4</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w:t>
            </w:r>
            <w:r w:rsidRPr="00330C05">
              <w:rPr>
                <w:rFonts w:ascii="Times New Roman" w:hAnsi="Times New Roman"/>
                <w:sz w:val="20"/>
                <w:lang w:val="sr-Cyrl-CS"/>
              </w:rPr>
              <w:t>7,4</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w:t>
            </w:r>
            <w:r w:rsidRPr="00330C05">
              <w:rPr>
                <w:rFonts w:ascii="Times New Roman" w:hAnsi="Times New Roman"/>
                <w:sz w:val="20"/>
                <w:lang w:val="sr-Cyrl-CS"/>
              </w:rPr>
              <w:t>9,8</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rPr>
            </w:pPr>
            <w:r w:rsidRPr="009C0C65">
              <w:rPr>
                <w:rFonts w:ascii="Times New Roman" w:hAnsi="Times New Roman"/>
                <w:sz w:val="20"/>
                <w:lang w:val="sr-Cyrl-CS"/>
              </w:rPr>
              <w:t>S</w:t>
            </w:r>
            <w:proofErr w:type="spellStart"/>
            <w:r w:rsidRPr="009C0C65">
              <w:rPr>
                <w:rFonts w:ascii="Times New Roman" w:hAnsi="Times New Roman"/>
                <w:sz w:val="20"/>
              </w:rPr>
              <w:t>poljnotrg</w:t>
            </w:r>
            <w:proofErr w:type="spellEnd"/>
            <w:r w:rsidRPr="009C0C65">
              <w:rPr>
                <w:rFonts w:ascii="Times New Roman" w:hAnsi="Times New Roman"/>
                <w:sz w:val="20"/>
                <w:lang w:val="sr-Cyrl-CS"/>
              </w:rPr>
              <w:t xml:space="preserve">ovinski </w:t>
            </w:r>
            <w:r w:rsidRPr="009C0C65">
              <w:rPr>
                <w:rFonts w:ascii="Times New Roman" w:hAnsi="Times New Roman"/>
                <w:sz w:val="20"/>
              </w:rPr>
              <w:t>deficit</w:t>
            </w:r>
            <w:r w:rsidRPr="009C0C65">
              <w:rPr>
                <w:rFonts w:ascii="Times New Roman" w:hAnsi="Times New Roman"/>
                <w:sz w:val="20"/>
                <w:lang w:val="sr-Cyrl-CS"/>
              </w:rPr>
              <w:t>,</w:t>
            </w:r>
            <w:r w:rsidRPr="009C0C65">
              <w:rPr>
                <w:rFonts w:ascii="Times New Roman" w:hAnsi="Times New Roman"/>
                <w:sz w:val="20"/>
              </w:rPr>
              <w:t xml:space="preserve"> </w:t>
            </w:r>
            <w:r w:rsidRPr="009C0C65">
              <w:rPr>
                <w:rFonts w:ascii="Times New Roman" w:hAnsi="Times New Roman"/>
                <w:sz w:val="20"/>
                <w:lang w:val="sr-Cyrl-CS"/>
              </w:rPr>
              <w:t xml:space="preserve">% </w:t>
            </w:r>
            <w:r w:rsidRPr="009C0C65">
              <w:rPr>
                <w:rFonts w:ascii="Times New Roman" w:hAnsi="Times New Roman"/>
                <w:sz w:val="20"/>
              </w:rPr>
              <w:t xml:space="preserve"> BDP</w:t>
            </w:r>
          </w:p>
        </w:tc>
        <w:tc>
          <w:tcPr>
            <w:tcW w:w="833"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23,9</w:t>
            </w:r>
          </w:p>
        </w:tc>
        <w:tc>
          <w:tcPr>
            <w:tcW w:w="833"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30,4</w:t>
            </w:r>
          </w:p>
        </w:tc>
        <w:tc>
          <w:tcPr>
            <w:tcW w:w="848"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23,8</w:t>
            </w:r>
          </w:p>
        </w:tc>
        <w:tc>
          <w:tcPr>
            <w:tcW w:w="850"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23,0</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w:t>
            </w:r>
            <w:r w:rsidRPr="00330C05">
              <w:rPr>
                <w:rFonts w:ascii="Times New Roman" w:hAnsi="Times New Roman"/>
                <w:sz w:val="20"/>
                <w:lang w:val="sr-Cyrl-CS"/>
              </w:rPr>
              <w:t>4,9</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2</w:t>
            </w:r>
            <w:r w:rsidRPr="00330C05">
              <w:rPr>
                <w:rFonts w:ascii="Times New Roman" w:hAnsi="Times New Roman"/>
                <w:sz w:val="20"/>
                <w:lang w:val="sr-Cyrl-CS"/>
              </w:rPr>
              <w:t>4,7</w:t>
            </w:r>
          </w:p>
        </w:tc>
        <w:tc>
          <w:tcPr>
            <w:tcW w:w="866" w:type="dxa"/>
            <w:shd w:val="clear" w:color="auto" w:fill="FFFFFF"/>
            <w:noWrap/>
            <w:vAlign w:val="center"/>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1</w:t>
            </w:r>
            <w:r w:rsidRPr="00330C05">
              <w:rPr>
                <w:rFonts w:ascii="Times New Roman" w:hAnsi="Times New Roman"/>
                <w:sz w:val="20"/>
                <w:lang w:val="sr-Cyrl-CS"/>
              </w:rPr>
              <w:t>9,2</w:t>
            </w:r>
          </w:p>
        </w:tc>
      </w:tr>
      <w:tr w:rsidR="006F5A66" w:rsidRPr="00330F43" w:rsidTr="008739A7">
        <w:trPr>
          <w:trHeight w:val="253"/>
          <w:jc w:val="center"/>
        </w:trPr>
        <w:tc>
          <w:tcPr>
            <w:tcW w:w="1779" w:type="dxa"/>
            <w:shd w:val="clear" w:color="auto" w:fill="FFFFFF"/>
            <w:noWrap/>
            <w:tcMar>
              <w:left w:w="57" w:type="dxa"/>
            </w:tcMar>
            <w:vAlign w:val="bottom"/>
          </w:tcPr>
          <w:p w:rsidR="006F5A66" w:rsidRPr="009C0C65" w:rsidRDefault="006F5A66" w:rsidP="008739A7">
            <w:pPr>
              <w:spacing w:line="257" w:lineRule="auto"/>
              <w:jc w:val="left"/>
              <w:rPr>
                <w:rFonts w:ascii="Times New Roman" w:hAnsi="Times New Roman"/>
                <w:sz w:val="20"/>
                <w:lang w:val="sr-Cyrl-CS"/>
              </w:rPr>
            </w:pPr>
            <w:r w:rsidRPr="009C0C65">
              <w:rPr>
                <w:rFonts w:ascii="Times New Roman" w:hAnsi="Times New Roman"/>
                <w:sz w:val="20"/>
                <w:lang w:val="sr-Cyrl-CS"/>
              </w:rPr>
              <w:t>P</w:t>
            </w:r>
            <w:proofErr w:type="spellStart"/>
            <w:r w:rsidRPr="009C0C65">
              <w:rPr>
                <w:rFonts w:ascii="Times New Roman" w:hAnsi="Times New Roman"/>
                <w:sz w:val="20"/>
              </w:rPr>
              <w:t>okrivenost</w:t>
            </w:r>
            <w:proofErr w:type="spellEnd"/>
            <w:r w:rsidRPr="009C0C65">
              <w:rPr>
                <w:rFonts w:ascii="Times New Roman" w:hAnsi="Times New Roman"/>
                <w:sz w:val="20"/>
              </w:rPr>
              <w:t xml:space="preserve"> </w:t>
            </w:r>
            <w:proofErr w:type="spellStart"/>
            <w:r w:rsidRPr="009C0C65">
              <w:rPr>
                <w:rFonts w:ascii="Times New Roman" w:hAnsi="Times New Roman"/>
                <w:sz w:val="20"/>
              </w:rPr>
              <w:t>uvoza</w:t>
            </w:r>
            <w:proofErr w:type="spellEnd"/>
            <w:r w:rsidRPr="009C0C65">
              <w:rPr>
                <w:rFonts w:ascii="Times New Roman" w:hAnsi="Times New Roman"/>
                <w:sz w:val="20"/>
              </w:rPr>
              <w:t xml:space="preserve"> </w:t>
            </w:r>
            <w:proofErr w:type="spellStart"/>
            <w:r w:rsidRPr="009C0C65">
              <w:rPr>
                <w:rFonts w:ascii="Times New Roman" w:hAnsi="Times New Roman"/>
                <w:sz w:val="20"/>
              </w:rPr>
              <w:t>izvozom</w:t>
            </w:r>
            <w:proofErr w:type="spellEnd"/>
            <w:r w:rsidRPr="009C0C65">
              <w:rPr>
                <w:rFonts w:ascii="Times New Roman" w:hAnsi="Times New Roman"/>
                <w:sz w:val="20"/>
                <w:lang w:val="sr-Cyrl-CS"/>
              </w:rPr>
              <w:t>, u %</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37,1</w:t>
            </w:r>
          </w:p>
        </w:tc>
        <w:tc>
          <w:tcPr>
            <w:tcW w:w="833"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32,8</w:t>
            </w:r>
          </w:p>
        </w:tc>
        <w:tc>
          <w:tcPr>
            <w:tcW w:w="848"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42,8</w:t>
            </w:r>
          </w:p>
        </w:tc>
        <w:tc>
          <w:tcPr>
            <w:tcW w:w="850"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48,8</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w:t>
            </w:r>
            <w:r w:rsidRPr="00330C05">
              <w:rPr>
                <w:rFonts w:ascii="Times New Roman" w:hAnsi="Times New Roman"/>
                <w:sz w:val="20"/>
                <w:lang w:val="sr-Cyrl-CS"/>
              </w:rPr>
              <w:t>7,6</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4</w:t>
            </w:r>
            <w:r w:rsidRPr="00330C05">
              <w:rPr>
                <w:rFonts w:ascii="Times New Roman" w:hAnsi="Times New Roman"/>
                <w:sz w:val="20"/>
                <w:lang w:val="sr-Cyrl-CS"/>
              </w:rPr>
              <w:t>7,9</w:t>
            </w:r>
          </w:p>
        </w:tc>
        <w:tc>
          <w:tcPr>
            <w:tcW w:w="866" w:type="dxa"/>
            <w:shd w:val="clear" w:color="auto" w:fill="FFFFFF"/>
            <w:noWrap/>
            <w:vAlign w:val="bottom"/>
          </w:tcPr>
          <w:p w:rsidR="006F5A66" w:rsidRPr="00330C05" w:rsidRDefault="006F5A66" w:rsidP="008739A7">
            <w:pPr>
              <w:spacing w:line="257" w:lineRule="auto"/>
              <w:jc w:val="right"/>
              <w:rPr>
                <w:rFonts w:ascii="Times New Roman" w:hAnsi="Times New Roman"/>
                <w:sz w:val="20"/>
              </w:rPr>
            </w:pPr>
            <w:r w:rsidRPr="00330C05">
              <w:rPr>
                <w:rFonts w:ascii="Times New Roman" w:hAnsi="Times New Roman"/>
                <w:sz w:val="20"/>
              </w:rPr>
              <w:t>51,8</w:t>
            </w:r>
          </w:p>
        </w:tc>
      </w:tr>
    </w:tbl>
    <w:p w:rsidR="006F5A66" w:rsidRPr="00330F43" w:rsidRDefault="006F5A66" w:rsidP="006F5A66">
      <w:pPr>
        <w:spacing w:line="257" w:lineRule="auto"/>
        <w:rPr>
          <w:rFonts w:ascii="Times New Roman" w:hAnsi="Times New Roman"/>
          <w:i/>
          <w:sz w:val="20"/>
          <w:lang w:val="sr-Cyrl-CS"/>
        </w:rPr>
      </w:pPr>
      <w:r>
        <w:rPr>
          <w:rFonts w:ascii="Times New Roman" w:hAnsi="Times New Roman"/>
          <w:i/>
          <w:sz w:val="20"/>
          <w:lang w:val="sr-Cyrl-CS"/>
        </w:rPr>
        <w:t>Izvor</w:t>
      </w:r>
      <w:r w:rsidRPr="00330F43">
        <w:rPr>
          <w:rFonts w:ascii="Times New Roman" w:hAnsi="Times New Roman"/>
          <w:i/>
          <w:sz w:val="20"/>
          <w:lang w:val="sr-Cyrl-CS"/>
        </w:rPr>
        <w:t xml:space="preserve">: </w:t>
      </w:r>
      <w:r>
        <w:rPr>
          <w:rFonts w:ascii="Times New Roman" w:hAnsi="Times New Roman"/>
          <w:i/>
          <w:sz w:val="20"/>
          <w:lang w:val="sr-Cyrl-CS"/>
        </w:rPr>
        <w:t>RZS</w:t>
      </w:r>
    </w:p>
    <w:p w:rsidR="006F5A66" w:rsidRPr="00330F43" w:rsidRDefault="006F5A66" w:rsidP="006F5A66">
      <w:pPr>
        <w:spacing w:line="257" w:lineRule="auto"/>
        <w:rPr>
          <w:rFonts w:ascii="Times New Roman" w:hAnsi="Times New Roman"/>
          <w:i/>
          <w:sz w:val="24"/>
          <w:szCs w:val="24"/>
        </w:rPr>
      </w:pPr>
    </w:p>
    <w:p w:rsidR="006F5A66" w:rsidRPr="001D4F5D" w:rsidRDefault="006F5A66" w:rsidP="006F5A66">
      <w:pPr>
        <w:spacing w:line="257" w:lineRule="auto"/>
        <w:rPr>
          <w:rFonts w:ascii="Times New Roman" w:hAnsi="Times New Roman"/>
          <w:sz w:val="24"/>
          <w:szCs w:val="24"/>
        </w:rPr>
      </w:pPr>
      <w:r w:rsidRPr="001D4F5D">
        <w:rPr>
          <w:rFonts w:ascii="Times New Roman" w:hAnsi="Times New Roman"/>
          <w:sz w:val="24"/>
          <w:szCs w:val="24"/>
        </w:rPr>
        <w:tab/>
      </w:r>
      <w:r>
        <w:rPr>
          <w:rFonts w:ascii="Times New Roman" w:hAnsi="Times New Roman"/>
          <w:sz w:val="24"/>
          <w:szCs w:val="24"/>
        </w:rPr>
        <w:t xml:space="preserve">Na </w:t>
      </w:r>
      <w:proofErr w:type="spellStart"/>
      <w:r>
        <w:rPr>
          <w:rFonts w:ascii="Times New Roman" w:hAnsi="Times New Roman"/>
          <w:sz w:val="24"/>
          <w:szCs w:val="24"/>
        </w:rPr>
        <w:t>osnovu</w:t>
      </w:r>
      <w:proofErr w:type="spellEnd"/>
      <w:r>
        <w:rPr>
          <w:rFonts w:ascii="Times New Roman" w:hAnsi="Times New Roman"/>
          <w:sz w:val="24"/>
          <w:szCs w:val="24"/>
        </w:rPr>
        <w:t xml:space="preserve"> </w:t>
      </w:r>
      <w:proofErr w:type="spellStart"/>
      <w:r>
        <w:rPr>
          <w:rFonts w:ascii="Times New Roman" w:hAnsi="Times New Roman"/>
          <w:sz w:val="24"/>
          <w:szCs w:val="24"/>
        </w:rPr>
        <w:t>podataka</w:t>
      </w:r>
      <w:proofErr w:type="spellEnd"/>
      <w:r>
        <w:rPr>
          <w:rFonts w:ascii="Times New Roman" w:hAnsi="Times New Roman"/>
          <w:sz w:val="24"/>
          <w:szCs w:val="24"/>
        </w:rPr>
        <w:t xml:space="preserve"> o </w:t>
      </w:r>
      <w:proofErr w:type="spellStart"/>
      <w:r>
        <w:rPr>
          <w:rFonts w:ascii="Times New Roman" w:hAnsi="Times New Roman"/>
          <w:sz w:val="24"/>
          <w:szCs w:val="24"/>
        </w:rPr>
        <w:t>kretanjima</w:t>
      </w:r>
      <w:proofErr w:type="spellEnd"/>
      <w:r>
        <w:rPr>
          <w:rFonts w:ascii="Times New Roman" w:hAnsi="Times New Roman"/>
          <w:sz w:val="24"/>
          <w:szCs w:val="24"/>
        </w:rPr>
        <w:t xml:space="preserve"> u </w:t>
      </w:r>
      <w:proofErr w:type="spellStart"/>
      <w:r>
        <w:rPr>
          <w:rFonts w:ascii="Times New Roman" w:hAnsi="Times New Roman"/>
          <w:sz w:val="24"/>
          <w:szCs w:val="24"/>
        </w:rPr>
        <w:t>spoljnom</w:t>
      </w:r>
      <w:proofErr w:type="spellEnd"/>
      <w:r>
        <w:rPr>
          <w:rFonts w:ascii="Times New Roman" w:hAnsi="Times New Roman"/>
          <w:sz w:val="24"/>
          <w:szCs w:val="24"/>
        </w:rPr>
        <w:t xml:space="preserve"> </w:t>
      </w:r>
      <w:proofErr w:type="spellStart"/>
      <w:r>
        <w:rPr>
          <w:rFonts w:ascii="Times New Roman" w:hAnsi="Times New Roman"/>
          <w:sz w:val="24"/>
          <w:szCs w:val="24"/>
        </w:rPr>
        <w:t>sektoru</w:t>
      </w:r>
      <w:proofErr w:type="spellEnd"/>
      <w:r>
        <w:rPr>
          <w:rFonts w:ascii="Times New Roman" w:hAnsi="Times New Roman"/>
          <w:sz w:val="24"/>
          <w:szCs w:val="24"/>
        </w:rPr>
        <w:t xml:space="preserve"> </w:t>
      </w:r>
      <w:proofErr w:type="spellStart"/>
      <w:r>
        <w:rPr>
          <w:rFonts w:ascii="Times New Roman" w:hAnsi="Times New Roman"/>
          <w:sz w:val="24"/>
          <w:szCs w:val="24"/>
        </w:rPr>
        <w:t>privrede</w:t>
      </w:r>
      <w:proofErr w:type="spellEnd"/>
      <w:r>
        <w:rPr>
          <w:rFonts w:ascii="Times New Roman" w:hAnsi="Times New Roman"/>
          <w:sz w:val="24"/>
          <w:szCs w:val="24"/>
        </w:rPr>
        <w:t xml:space="preserve"> </w:t>
      </w:r>
      <w:proofErr w:type="spellStart"/>
      <w:r>
        <w:rPr>
          <w:rFonts w:ascii="Times New Roman" w:hAnsi="Times New Roman"/>
          <w:sz w:val="24"/>
          <w:szCs w:val="24"/>
        </w:rPr>
        <w:t>Srbije</w:t>
      </w:r>
      <w:proofErr w:type="spellEnd"/>
      <w:r>
        <w:rPr>
          <w:rFonts w:ascii="Times New Roman" w:hAnsi="Times New Roman"/>
          <w:sz w:val="24"/>
          <w:szCs w:val="24"/>
        </w:rPr>
        <w:t xml:space="preserve"> u </w:t>
      </w:r>
      <w:proofErr w:type="spellStart"/>
      <w:r>
        <w:rPr>
          <w:rFonts w:ascii="Times New Roman" w:hAnsi="Times New Roman"/>
          <w:sz w:val="24"/>
          <w:szCs w:val="24"/>
        </w:rPr>
        <w:t>periodu</w:t>
      </w:r>
      <w:proofErr w:type="spellEnd"/>
      <w:r>
        <w:rPr>
          <w:rFonts w:ascii="Times New Roman" w:hAnsi="Times New Roman"/>
          <w:sz w:val="24"/>
          <w:szCs w:val="24"/>
        </w:rPr>
        <w:t xml:space="preserve"> </w:t>
      </w:r>
      <w:proofErr w:type="gramStart"/>
      <w:r>
        <w:rPr>
          <w:rFonts w:ascii="Times New Roman" w:hAnsi="Times New Roman"/>
          <w:sz w:val="24"/>
          <w:szCs w:val="24"/>
        </w:rPr>
        <w:t>od</w:t>
      </w:r>
      <w:proofErr w:type="gramEnd"/>
      <w:r>
        <w:rPr>
          <w:rFonts w:ascii="Times New Roman" w:hAnsi="Times New Roman"/>
          <w:sz w:val="24"/>
          <w:szCs w:val="24"/>
        </w:rPr>
        <w:t xml:space="preserve"> 2003. </w:t>
      </w:r>
      <w:proofErr w:type="gramStart"/>
      <w:r>
        <w:rPr>
          <w:rFonts w:ascii="Times New Roman" w:hAnsi="Times New Roman"/>
          <w:sz w:val="24"/>
          <w:szCs w:val="24"/>
        </w:rPr>
        <w:t>do</w:t>
      </w:r>
      <w:proofErr w:type="gramEnd"/>
      <w:r>
        <w:rPr>
          <w:rFonts w:ascii="Times New Roman" w:hAnsi="Times New Roman"/>
          <w:sz w:val="24"/>
          <w:szCs w:val="24"/>
        </w:rPr>
        <w:t xml:space="preserve"> 2009. </w:t>
      </w:r>
      <w:proofErr w:type="spellStart"/>
      <w:proofErr w:type="gramStart"/>
      <w:r>
        <w:rPr>
          <w:rFonts w:ascii="Times New Roman" w:hAnsi="Times New Roman"/>
          <w:sz w:val="24"/>
          <w:szCs w:val="24"/>
        </w:rPr>
        <w:t>godine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možemo</w:t>
      </w:r>
      <w:proofErr w:type="spellEnd"/>
      <w:r>
        <w:rPr>
          <w:rFonts w:ascii="Times New Roman" w:hAnsi="Times New Roman"/>
          <w:sz w:val="24"/>
          <w:szCs w:val="24"/>
        </w:rPr>
        <w:t xml:space="preserve"> </w:t>
      </w:r>
      <w:proofErr w:type="spellStart"/>
      <w:r>
        <w:rPr>
          <w:rFonts w:ascii="Times New Roman" w:hAnsi="Times New Roman"/>
          <w:sz w:val="24"/>
          <w:szCs w:val="24"/>
        </w:rPr>
        <w:t>zaključiti</w:t>
      </w:r>
      <w:proofErr w:type="spellEnd"/>
      <w:r>
        <w:rPr>
          <w:rFonts w:ascii="Times New Roman" w:hAnsi="Times New Roman"/>
          <w:sz w:val="24"/>
          <w:szCs w:val="24"/>
        </w:rPr>
        <w:t xml:space="preserve"> da je </w:t>
      </w:r>
      <w:proofErr w:type="spellStart"/>
      <w:r>
        <w:rPr>
          <w:rFonts w:ascii="Times New Roman" w:hAnsi="Times New Roman"/>
          <w:sz w:val="24"/>
          <w:szCs w:val="24"/>
        </w:rPr>
        <w:t>o</w:t>
      </w:r>
      <w:r w:rsidRPr="001D4F5D">
        <w:rPr>
          <w:rFonts w:ascii="Times New Roman" w:hAnsi="Times New Roman"/>
          <w:sz w:val="24"/>
          <w:szCs w:val="24"/>
        </w:rPr>
        <w:t>snovno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obeležje</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trgovinskog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bilansa</w:t>
      </w:r>
      <w:proofErr w:type="spellEnd"/>
      <w:r w:rsidRPr="001D4F5D">
        <w:rPr>
          <w:rFonts w:ascii="Times New Roman" w:hAnsi="Times New Roman"/>
          <w:sz w:val="24"/>
          <w:szCs w:val="24"/>
        </w:rPr>
        <w:t xml:space="preserve"> </w:t>
      </w:r>
      <w:proofErr w:type="spellStart"/>
      <w:r>
        <w:rPr>
          <w:rFonts w:ascii="Times New Roman" w:hAnsi="Times New Roman"/>
          <w:sz w:val="24"/>
          <w:szCs w:val="24"/>
        </w:rPr>
        <w:t>naše</w:t>
      </w:r>
      <w:proofErr w:type="spellEnd"/>
      <w:r>
        <w:rPr>
          <w:rFonts w:ascii="Times New Roman" w:hAnsi="Times New Roman"/>
          <w:sz w:val="24"/>
          <w:szCs w:val="24"/>
        </w:rPr>
        <w:t xml:space="preserve"> </w:t>
      </w:r>
      <w:proofErr w:type="spellStart"/>
      <w:r>
        <w:rPr>
          <w:rFonts w:ascii="Times New Roman" w:hAnsi="Times New Roman"/>
          <w:sz w:val="24"/>
          <w:szCs w:val="24"/>
        </w:rPr>
        <w:t>zemlje</w:t>
      </w:r>
      <w:proofErr w:type="spellEnd"/>
      <w:r w:rsidRPr="001D4F5D">
        <w:rPr>
          <w:rFonts w:ascii="Times New Roman" w:hAnsi="Times New Roman"/>
          <w:sz w:val="24"/>
          <w:szCs w:val="24"/>
        </w:rPr>
        <w:t xml:space="preserve"> </w:t>
      </w:r>
      <w:proofErr w:type="spellStart"/>
      <w:r>
        <w:rPr>
          <w:rFonts w:ascii="Times New Roman" w:hAnsi="Times New Roman"/>
          <w:sz w:val="24"/>
          <w:szCs w:val="24"/>
        </w:rPr>
        <w:t>visok</w:t>
      </w:r>
      <w:proofErr w:type="spellEnd"/>
      <w:r>
        <w:rPr>
          <w:rFonts w:ascii="Times New Roman" w:hAnsi="Times New Roman"/>
          <w:sz w:val="24"/>
          <w:szCs w:val="24"/>
        </w:rPr>
        <w:t xml:space="preserve"> </w:t>
      </w:r>
      <w:proofErr w:type="spellStart"/>
      <w:r>
        <w:rPr>
          <w:rFonts w:ascii="Times New Roman" w:hAnsi="Times New Roman"/>
          <w:sz w:val="24"/>
          <w:szCs w:val="24"/>
        </w:rPr>
        <w:t>nivo</w:t>
      </w:r>
      <w:proofErr w:type="spellEnd"/>
      <w:r>
        <w:rPr>
          <w:rFonts w:ascii="Times New Roman" w:hAnsi="Times New Roman"/>
          <w:sz w:val="24"/>
          <w:szCs w:val="24"/>
        </w:rPr>
        <w:t xml:space="preserve"> </w:t>
      </w:r>
      <w:proofErr w:type="spellStart"/>
      <w:r>
        <w:rPr>
          <w:rFonts w:ascii="Times New Roman" w:hAnsi="Times New Roman"/>
          <w:sz w:val="24"/>
          <w:szCs w:val="24"/>
        </w:rPr>
        <w:t>trgovinskog</w:t>
      </w:r>
      <w:proofErr w:type="spellEnd"/>
      <w:r>
        <w:rPr>
          <w:rFonts w:ascii="Times New Roman" w:hAnsi="Times New Roman"/>
          <w:sz w:val="24"/>
          <w:szCs w:val="24"/>
        </w:rPr>
        <w:t xml:space="preserve"> </w:t>
      </w:r>
      <w:proofErr w:type="spellStart"/>
      <w:r>
        <w:rPr>
          <w:rFonts w:ascii="Times New Roman" w:hAnsi="Times New Roman"/>
          <w:sz w:val="24"/>
          <w:szCs w:val="24"/>
        </w:rPr>
        <w:t>deficita</w:t>
      </w:r>
      <w:proofErr w:type="spellEnd"/>
      <w:r>
        <w:rPr>
          <w:rFonts w:ascii="Times New Roman" w:hAnsi="Times New Roman"/>
          <w:sz w:val="24"/>
          <w:szCs w:val="24"/>
        </w:rPr>
        <w:t>. On</w:t>
      </w:r>
      <w:r w:rsidRPr="001D4F5D">
        <w:rPr>
          <w:rFonts w:ascii="Times New Roman" w:hAnsi="Times New Roman"/>
          <w:sz w:val="24"/>
          <w:szCs w:val="24"/>
        </w:rPr>
        <w:t xml:space="preserve"> se </w:t>
      </w:r>
      <w:proofErr w:type="spellStart"/>
      <w:r w:rsidRPr="001D4F5D">
        <w:rPr>
          <w:rFonts w:ascii="Times New Roman" w:hAnsi="Times New Roman"/>
          <w:sz w:val="24"/>
          <w:szCs w:val="24"/>
        </w:rPr>
        <w:t>održavao</w:t>
      </w:r>
      <w:proofErr w:type="spellEnd"/>
      <w:r w:rsidRPr="001D4F5D">
        <w:rPr>
          <w:rFonts w:ascii="Times New Roman" w:hAnsi="Times New Roman"/>
          <w:sz w:val="24"/>
          <w:szCs w:val="24"/>
        </w:rPr>
        <w:t xml:space="preserve"> </w:t>
      </w:r>
      <w:proofErr w:type="spellStart"/>
      <w:proofErr w:type="gramStart"/>
      <w:r w:rsidRPr="001D4F5D">
        <w:rPr>
          <w:rFonts w:ascii="Times New Roman" w:hAnsi="Times New Roman"/>
          <w:sz w:val="24"/>
          <w:szCs w:val="24"/>
        </w:rPr>
        <w:t>na</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relativno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visokom</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nivou</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iznad</w:t>
      </w:r>
      <w:proofErr w:type="spellEnd"/>
      <w:r w:rsidRPr="001D4F5D">
        <w:rPr>
          <w:rFonts w:ascii="Times New Roman" w:hAnsi="Times New Roman"/>
          <w:sz w:val="24"/>
          <w:szCs w:val="24"/>
        </w:rPr>
        <w:t xml:space="preserve"> 20% BDP, s </w:t>
      </w:r>
      <w:proofErr w:type="spellStart"/>
      <w:r w:rsidRPr="001D4F5D">
        <w:rPr>
          <w:rFonts w:ascii="Times New Roman" w:hAnsi="Times New Roman"/>
          <w:sz w:val="24"/>
          <w:szCs w:val="24"/>
        </w:rPr>
        <w:t>tim</w:t>
      </w:r>
      <w:proofErr w:type="spellEnd"/>
      <w:r w:rsidRPr="001D4F5D">
        <w:rPr>
          <w:rFonts w:ascii="Times New Roman" w:hAnsi="Times New Roman"/>
          <w:sz w:val="24"/>
          <w:szCs w:val="24"/>
        </w:rPr>
        <w:t xml:space="preserve"> da je 2004. </w:t>
      </w:r>
      <w:proofErr w:type="spellStart"/>
      <w:proofErr w:type="gramStart"/>
      <w:r w:rsidRPr="001D4F5D">
        <w:rPr>
          <w:rFonts w:ascii="Times New Roman" w:hAnsi="Times New Roman"/>
          <w:sz w:val="24"/>
          <w:szCs w:val="24"/>
        </w:rPr>
        <w:t>godine</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iznosio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čak</w:t>
      </w:r>
      <w:proofErr w:type="spellEnd"/>
      <w:r w:rsidRPr="001D4F5D">
        <w:rPr>
          <w:rFonts w:ascii="Times New Roman" w:hAnsi="Times New Roman"/>
          <w:sz w:val="24"/>
          <w:szCs w:val="24"/>
        </w:rPr>
        <w:t xml:space="preserve"> 30,4% BDP. </w:t>
      </w:r>
      <w:proofErr w:type="spellStart"/>
      <w:r w:rsidRPr="001D4F5D">
        <w:rPr>
          <w:rFonts w:ascii="Times New Roman" w:hAnsi="Times New Roman"/>
          <w:sz w:val="24"/>
          <w:szCs w:val="24"/>
        </w:rPr>
        <w:t>Mada</w:t>
      </w:r>
      <w:proofErr w:type="spellEnd"/>
      <w:r w:rsidRPr="001D4F5D">
        <w:rPr>
          <w:rFonts w:ascii="Times New Roman" w:hAnsi="Times New Roman"/>
          <w:sz w:val="24"/>
          <w:szCs w:val="24"/>
        </w:rPr>
        <w:t xml:space="preserve"> je </w:t>
      </w:r>
      <w:proofErr w:type="spellStart"/>
      <w:r w:rsidRPr="001D4F5D">
        <w:rPr>
          <w:rFonts w:ascii="Times New Roman" w:hAnsi="Times New Roman"/>
          <w:sz w:val="24"/>
          <w:szCs w:val="24"/>
        </w:rPr>
        <w:t>visoki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trgovinski</w:t>
      </w:r>
      <w:proofErr w:type="spellEnd"/>
      <w:r w:rsidRPr="001D4F5D">
        <w:rPr>
          <w:rFonts w:ascii="Times New Roman" w:hAnsi="Times New Roman"/>
          <w:sz w:val="24"/>
          <w:szCs w:val="24"/>
        </w:rPr>
        <w:t xml:space="preserve"> deficit </w:t>
      </w:r>
      <w:proofErr w:type="spellStart"/>
      <w:r w:rsidRPr="001D4F5D">
        <w:rPr>
          <w:rFonts w:ascii="Times New Roman" w:hAnsi="Times New Roman"/>
          <w:sz w:val="24"/>
          <w:szCs w:val="24"/>
        </w:rPr>
        <w:t>delimično</w:t>
      </w:r>
      <w:proofErr w:type="spellEnd"/>
      <w:r w:rsidRPr="001D4F5D">
        <w:rPr>
          <w:rFonts w:ascii="Times New Roman" w:hAnsi="Times New Roman"/>
          <w:sz w:val="24"/>
          <w:szCs w:val="24"/>
        </w:rPr>
        <w:t xml:space="preserve"> bio </w:t>
      </w:r>
      <w:proofErr w:type="spellStart"/>
      <w:r w:rsidRPr="001D4F5D">
        <w:rPr>
          <w:rFonts w:ascii="Times New Roman" w:hAnsi="Times New Roman"/>
          <w:sz w:val="24"/>
          <w:szCs w:val="24"/>
        </w:rPr>
        <w:t>pokrivan</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suficitom</w:t>
      </w:r>
      <w:proofErr w:type="spellEnd"/>
      <w:r w:rsidRPr="001D4F5D">
        <w:rPr>
          <w:rFonts w:ascii="Times New Roman" w:hAnsi="Times New Roman"/>
          <w:sz w:val="24"/>
          <w:szCs w:val="24"/>
        </w:rPr>
        <w:t xml:space="preserve"> u </w:t>
      </w:r>
      <w:proofErr w:type="spellStart"/>
      <w:r w:rsidRPr="001D4F5D">
        <w:rPr>
          <w:rFonts w:ascii="Times New Roman" w:hAnsi="Times New Roman"/>
          <w:sz w:val="24"/>
          <w:szCs w:val="24"/>
        </w:rPr>
        <w:t>razmeni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usluga</w:t>
      </w:r>
      <w:proofErr w:type="spellEnd"/>
      <w:r w:rsidRPr="001D4F5D">
        <w:rPr>
          <w:rFonts w:ascii="Times New Roman" w:hAnsi="Times New Roman"/>
          <w:sz w:val="24"/>
          <w:szCs w:val="24"/>
        </w:rPr>
        <w:t xml:space="preserve"> </w:t>
      </w:r>
      <w:proofErr w:type="spellStart"/>
      <w:proofErr w:type="gramStart"/>
      <w:r w:rsidRPr="001D4F5D">
        <w:rPr>
          <w:rFonts w:ascii="Times New Roman" w:hAnsi="Times New Roman"/>
          <w:sz w:val="24"/>
          <w:szCs w:val="24"/>
        </w:rPr>
        <w:t>sa</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inostranstvom</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kao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pozitivnim</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bilansom</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tekućih</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transfera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donacijama</w:t>
      </w:r>
      <w:proofErr w:type="spellEnd"/>
      <w:r w:rsidRPr="001D4F5D">
        <w:rPr>
          <w:rFonts w:ascii="Times New Roman" w:hAnsi="Times New Roman"/>
          <w:sz w:val="24"/>
          <w:szCs w:val="24"/>
        </w:rPr>
        <w:t xml:space="preserve">, to </w:t>
      </w:r>
      <w:proofErr w:type="spellStart"/>
      <w:r w:rsidRPr="001D4F5D">
        <w:rPr>
          <w:rFonts w:ascii="Times New Roman" w:hAnsi="Times New Roman"/>
          <w:sz w:val="24"/>
          <w:szCs w:val="24"/>
        </w:rPr>
        <w:t>ipak</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nije</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bilo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dovoljno</w:t>
      </w:r>
      <w:proofErr w:type="spellEnd"/>
      <w:r w:rsidRPr="001D4F5D">
        <w:rPr>
          <w:rFonts w:ascii="Times New Roman" w:hAnsi="Times New Roman"/>
          <w:sz w:val="24"/>
          <w:szCs w:val="24"/>
        </w:rPr>
        <w:t xml:space="preserve"> da </w:t>
      </w:r>
      <w:proofErr w:type="spellStart"/>
      <w:r w:rsidRPr="001D4F5D">
        <w:rPr>
          <w:rFonts w:ascii="Times New Roman" w:hAnsi="Times New Roman"/>
          <w:sz w:val="24"/>
          <w:szCs w:val="24"/>
        </w:rPr>
        <w:t>spreči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rast</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deficita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tekućeg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računa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platnog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bilansa</w:t>
      </w:r>
      <w:proofErr w:type="spellEnd"/>
      <w:r w:rsidRPr="001D4F5D">
        <w:rPr>
          <w:rFonts w:ascii="Times New Roman" w:hAnsi="Times New Roman"/>
          <w:sz w:val="24"/>
          <w:szCs w:val="24"/>
        </w:rPr>
        <w:t xml:space="preserve"> u </w:t>
      </w:r>
      <w:proofErr w:type="spellStart"/>
      <w:r w:rsidRPr="001D4F5D">
        <w:rPr>
          <w:rFonts w:ascii="Times New Roman" w:hAnsi="Times New Roman"/>
          <w:sz w:val="24"/>
          <w:szCs w:val="24"/>
        </w:rPr>
        <w:t>posmatranom</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periodu</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Porast</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trgovinskog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deficita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Srbije</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nakon</w:t>
      </w:r>
      <w:proofErr w:type="spellEnd"/>
      <w:r w:rsidRPr="001D4F5D">
        <w:rPr>
          <w:rFonts w:ascii="Times New Roman" w:hAnsi="Times New Roman"/>
          <w:sz w:val="24"/>
          <w:szCs w:val="24"/>
        </w:rPr>
        <w:t xml:space="preserve"> 2000. </w:t>
      </w:r>
      <w:proofErr w:type="spellStart"/>
      <w:proofErr w:type="gramStart"/>
      <w:r w:rsidRPr="001D4F5D">
        <w:rPr>
          <w:rFonts w:ascii="Times New Roman" w:hAnsi="Times New Roman"/>
          <w:sz w:val="24"/>
          <w:szCs w:val="24"/>
        </w:rPr>
        <w:t>godine</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doveo</w:t>
      </w:r>
      <w:proofErr w:type="spellEnd"/>
      <w:r w:rsidRPr="001D4F5D">
        <w:rPr>
          <w:rFonts w:ascii="Times New Roman" w:hAnsi="Times New Roman"/>
          <w:sz w:val="24"/>
          <w:szCs w:val="24"/>
        </w:rPr>
        <w:t xml:space="preserve"> je do </w:t>
      </w:r>
      <w:proofErr w:type="spellStart"/>
      <w:r w:rsidRPr="001D4F5D">
        <w:rPr>
          <w:rFonts w:ascii="Times New Roman" w:hAnsi="Times New Roman"/>
          <w:sz w:val="24"/>
          <w:szCs w:val="24"/>
        </w:rPr>
        <w:t>porasta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lastRenderedPageBreak/>
        <w:t>deficita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bilansa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tekućih</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transakcija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uzimajući</w:t>
      </w:r>
      <w:proofErr w:type="spellEnd"/>
      <w:r w:rsidRPr="001D4F5D">
        <w:rPr>
          <w:rFonts w:ascii="Times New Roman" w:hAnsi="Times New Roman"/>
          <w:sz w:val="24"/>
          <w:szCs w:val="24"/>
        </w:rPr>
        <w:t xml:space="preserve"> u </w:t>
      </w:r>
      <w:proofErr w:type="spellStart"/>
      <w:r w:rsidRPr="001D4F5D">
        <w:rPr>
          <w:rFonts w:ascii="Times New Roman" w:hAnsi="Times New Roman"/>
          <w:sz w:val="24"/>
          <w:szCs w:val="24"/>
        </w:rPr>
        <w:t>račun</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inostranu</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pomoć</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sa</w:t>
      </w:r>
      <w:proofErr w:type="spellEnd"/>
      <w:r w:rsidRPr="001D4F5D">
        <w:rPr>
          <w:rFonts w:ascii="Times New Roman" w:hAnsi="Times New Roman"/>
          <w:sz w:val="24"/>
          <w:szCs w:val="24"/>
        </w:rPr>
        <w:t xml:space="preserve"> 3,0% GDP </w:t>
      </w:r>
      <w:proofErr w:type="spellStart"/>
      <w:r w:rsidRPr="001D4F5D">
        <w:rPr>
          <w:rFonts w:ascii="Times New Roman" w:hAnsi="Times New Roman"/>
          <w:sz w:val="24"/>
          <w:szCs w:val="24"/>
        </w:rPr>
        <w:t>iz</w:t>
      </w:r>
      <w:proofErr w:type="spellEnd"/>
      <w:r w:rsidRPr="001D4F5D">
        <w:rPr>
          <w:rFonts w:ascii="Times New Roman" w:hAnsi="Times New Roman"/>
          <w:sz w:val="24"/>
          <w:szCs w:val="24"/>
        </w:rPr>
        <w:t xml:space="preserve"> 2000. </w:t>
      </w:r>
      <w:proofErr w:type="spellStart"/>
      <w:proofErr w:type="gramStart"/>
      <w:r w:rsidRPr="001D4F5D">
        <w:rPr>
          <w:rFonts w:ascii="Times New Roman" w:hAnsi="Times New Roman"/>
          <w:sz w:val="24"/>
          <w:szCs w:val="24"/>
        </w:rPr>
        <w:t>godine</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na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preko</w:t>
      </w:r>
      <w:proofErr w:type="spellEnd"/>
      <w:r w:rsidRPr="001D4F5D">
        <w:rPr>
          <w:rFonts w:ascii="Times New Roman" w:hAnsi="Times New Roman"/>
          <w:sz w:val="24"/>
          <w:szCs w:val="24"/>
        </w:rPr>
        <w:t xml:space="preserve"> 12% GDP  u 2004.godini.</w:t>
      </w:r>
      <w:r>
        <w:rPr>
          <w:rStyle w:val="FootnoteReference"/>
          <w:szCs w:val="24"/>
        </w:rPr>
        <w:footnoteReference w:customMarkFollows="1" w:id="2"/>
        <w:t>44</w:t>
      </w:r>
      <w:r w:rsidRPr="001D4F5D">
        <w:rPr>
          <w:rFonts w:ascii="Times New Roman" w:hAnsi="Times New Roman"/>
          <w:sz w:val="24"/>
          <w:szCs w:val="24"/>
        </w:rPr>
        <w:t xml:space="preserve"> </w:t>
      </w:r>
      <w:proofErr w:type="spellStart"/>
      <w:r w:rsidRPr="001D4F5D">
        <w:rPr>
          <w:rFonts w:ascii="Times New Roman" w:hAnsi="Times New Roman"/>
          <w:sz w:val="24"/>
          <w:szCs w:val="24"/>
        </w:rPr>
        <w:t>Izuzetan</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porast</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ovog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deficita</w:t>
      </w:r>
      <w:proofErr w:type="spellEnd"/>
      <w:r w:rsidRPr="001D4F5D">
        <w:rPr>
          <w:rFonts w:ascii="Times New Roman" w:hAnsi="Times New Roman"/>
          <w:sz w:val="24"/>
          <w:szCs w:val="24"/>
        </w:rPr>
        <w:t xml:space="preserve"> u 2004. </w:t>
      </w:r>
      <w:proofErr w:type="spellStart"/>
      <w:proofErr w:type="gramStart"/>
      <w:r w:rsidRPr="001D4F5D">
        <w:rPr>
          <w:rFonts w:ascii="Times New Roman" w:hAnsi="Times New Roman"/>
          <w:sz w:val="24"/>
          <w:szCs w:val="24"/>
        </w:rPr>
        <w:t>godini</w:t>
      </w:r>
      <w:proofErr w:type="spellEnd"/>
      <w:proofErr w:type="gramEnd"/>
      <w:r w:rsidRPr="001D4F5D">
        <w:rPr>
          <w:rFonts w:ascii="Times New Roman" w:hAnsi="Times New Roman"/>
          <w:sz w:val="24"/>
          <w:szCs w:val="24"/>
        </w:rPr>
        <w:t xml:space="preserve"> </w:t>
      </w:r>
      <w:proofErr w:type="spellStart"/>
      <w:r w:rsidRPr="001D4F5D">
        <w:rPr>
          <w:rFonts w:ascii="Times New Roman" w:hAnsi="Times New Roman"/>
          <w:sz w:val="24"/>
          <w:szCs w:val="24"/>
        </w:rPr>
        <w:t>nastao</w:t>
      </w:r>
      <w:proofErr w:type="spellEnd"/>
      <w:r w:rsidRPr="001D4F5D">
        <w:rPr>
          <w:rFonts w:ascii="Times New Roman" w:hAnsi="Times New Roman"/>
          <w:sz w:val="24"/>
          <w:szCs w:val="24"/>
        </w:rPr>
        <w:t xml:space="preserve"> je </w:t>
      </w:r>
      <w:proofErr w:type="spellStart"/>
      <w:r w:rsidRPr="001D4F5D">
        <w:rPr>
          <w:rFonts w:ascii="Times New Roman" w:hAnsi="Times New Roman"/>
          <w:sz w:val="24"/>
          <w:szCs w:val="24"/>
        </w:rPr>
        <w:t>kao</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posledica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širenja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trgovinskog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deficita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izazvanog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žurbom</w:t>
      </w:r>
      <w:proofErr w:type="spellEnd"/>
      <w:r w:rsidRPr="001D4F5D">
        <w:rPr>
          <w:rFonts w:ascii="Times New Roman" w:hAnsi="Times New Roman"/>
          <w:sz w:val="24"/>
          <w:szCs w:val="24"/>
        </w:rPr>
        <w:t xml:space="preserve"> da se </w:t>
      </w:r>
      <w:proofErr w:type="spellStart"/>
      <w:r w:rsidRPr="001D4F5D">
        <w:rPr>
          <w:rFonts w:ascii="Times New Roman" w:hAnsi="Times New Roman"/>
          <w:sz w:val="24"/>
          <w:szCs w:val="24"/>
        </w:rPr>
        <w:t>uvezu</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proizvodi</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zbog</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uvođenja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poreza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na</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dodatu</w:t>
      </w:r>
      <w:proofErr w:type="spellEnd"/>
      <w:r w:rsidRPr="001D4F5D">
        <w:rPr>
          <w:rFonts w:ascii="Times New Roman" w:hAnsi="Times New Roman"/>
          <w:sz w:val="24"/>
          <w:szCs w:val="24"/>
        </w:rPr>
        <w:t xml:space="preserve"> </w:t>
      </w:r>
      <w:proofErr w:type="spellStart"/>
      <w:r w:rsidRPr="001D4F5D">
        <w:rPr>
          <w:rFonts w:ascii="Times New Roman" w:hAnsi="Times New Roman"/>
          <w:sz w:val="24"/>
          <w:szCs w:val="24"/>
        </w:rPr>
        <w:t>vrednost</w:t>
      </w:r>
      <w:proofErr w:type="spellEnd"/>
      <w:r w:rsidRPr="001D4F5D">
        <w:rPr>
          <w:rFonts w:ascii="Times New Roman" w:hAnsi="Times New Roman"/>
          <w:sz w:val="24"/>
          <w:szCs w:val="24"/>
        </w:rPr>
        <w:t>.</w:t>
      </w:r>
    </w:p>
    <w:p w:rsidR="006F5A66" w:rsidRPr="001D4F5D" w:rsidRDefault="006F5A66" w:rsidP="006F5A66">
      <w:pPr>
        <w:spacing w:line="257" w:lineRule="auto"/>
        <w:rPr>
          <w:rFonts w:ascii="Times New Roman" w:hAnsi="Times New Roman"/>
          <w:sz w:val="24"/>
          <w:szCs w:val="24"/>
          <w:lang w:val="sr-Latn-CS"/>
        </w:rPr>
      </w:pPr>
      <w:r w:rsidRPr="001D4F5D">
        <w:rPr>
          <w:rFonts w:ascii="Times New Roman" w:hAnsi="Times New Roman"/>
          <w:sz w:val="24"/>
          <w:szCs w:val="24"/>
          <w:lang w:val="sr-Latn-CS"/>
        </w:rPr>
        <w:tab/>
        <w:t xml:space="preserve">U 2005. godini dolazi do smanjivanja učešća trgovinskog deficita u BDP Srbije (sa 30,4% BDP iz 2004. godine na 23,8% u 2005. godini), što je posledica rasta izvoznih i jenjavanja uvoznih aktivnosti u toj godini. Istovremeno dolazi i do smanjenja učešća deficita tekućih transakcija u BDP sa 12,6% iz 2004. godine na 8,5% BDP u 2005. godini. </w:t>
      </w:r>
    </w:p>
    <w:p w:rsidR="006F5A66" w:rsidRPr="008241CF" w:rsidRDefault="006F5A66" w:rsidP="006F5A66">
      <w:pPr>
        <w:spacing w:line="257" w:lineRule="auto"/>
        <w:rPr>
          <w:rFonts w:ascii="Times New Roman" w:hAnsi="Times New Roman"/>
          <w:sz w:val="24"/>
          <w:szCs w:val="24"/>
          <w:lang w:val="sr-Cyrl-CS"/>
        </w:rPr>
      </w:pPr>
      <w:r w:rsidRPr="001D4F5D">
        <w:rPr>
          <w:rFonts w:ascii="Times New Roman" w:hAnsi="Times New Roman"/>
          <w:sz w:val="24"/>
          <w:szCs w:val="24"/>
          <w:lang w:val="sr-Latn-CS"/>
        </w:rPr>
        <w:tab/>
      </w:r>
      <w:r w:rsidRPr="008241CF">
        <w:rPr>
          <w:rFonts w:ascii="Times New Roman" w:hAnsi="Times New Roman"/>
          <w:sz w:val="24"/>
          <w:szCs w:val="24"/>
          <w:lang w:val="sr-Cyrl-CS"/>
        </w:rPr>
        <w:t>Visoko učešće spoljnotrgovinskog deficita u bruto domaćem proizvodu zabeleženo je i u 2006. godini (23%),</w:t>
      </w:r>
      <w:r>
        <w:rPr>
          <w:rFonts w:ascii="Times New Roman" w:hAnsi="Times New Roman"/>
          <w:sz w:val="24"/>
          <w:szCs w:val="24"/>
          <w:lang w:val="sr-Latn-CS"/>
        </w:rPr>
        <w:t xml:space="preserve"> </w:t>
      </w:r>
      <w:r w:rsidRPr="008241CF">
        <w:rPr>
          <w:rFonts w:ascii="Times New Roman" w:hAnsi="Times New Roman"/>
          <w:sz w:val="24"/>
          <w:szCs w:val="24"/>
          <w:lang w:val="sr-Cyrl-CS"/>
        </w:rPr>
        <w:t xml:space="preserve">2007. (24,9), i 2008. godini (24,7%). U 2008. godini zabeležen je rekordno visok deficit od  8,1 mlrd. eura. </w:t>
      </w:r>
    </w:p>
    <w:p w:rsidR="006F5A66" w:rsidRPr="008241CF" w:rsidRDefault="006F5A66" w:rsidP="006F5A66">
      <w:pPr>
        <w:spacing w:line="257" w:lineRule="auto"/>
        <w:rPr>
          <w:rFonts w:ascii="Times New Roman" w:hAnsi="Times New Roman"/>
          <w:sz w:val="24"/>
          <w:szCs w:val="24"/>
          <w:lang w:val="sr-Latn-CS"/>
        </w:rPr>
      </w:pPr>
      <w:r w:rsidRPr="008241CF">
        <w:rPr>
          <w:rFonts w:ascii="Times New Roman" w:hAnsi="Times New Roman"/>
          <w:sz w:val="24"/>
          <w:szCs w:val="24"/>
          <w:lang w:val="sr-Cyrl-CS"/>
        </w:rPr>
        <w:tab/>
        <w:t>Na osnovu pokazatelja iz prethodne tabele možemo primetiti da je u 2009. godini smanjen obim spoljnotrgovinske razmene, kao i spoljnotrgovinski deficit (značajnije smanjenje uvoza od izvoza). Spoljnotrgovinska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razmena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2009.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znatno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smanjena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odnosu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prethodnu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godinu.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Pad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svetskih</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cena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primarnih</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proizvoda, pad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svetske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tražnje kao posledica svetske finansijske krize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realna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deprecijacija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dinara, uticali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vrednosti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izvoza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uvoza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2009.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bile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znatno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ispod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vrednosti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2008.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Izvoz</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robe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izražen</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evrima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smanjen</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sa 7,4 mlrd. evra na oko 6 mlrd. evra.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Istovremeno je smanjen i uvoz roba sa 15,5 mlrd. eura na 11,5 mlrd. evra. Veći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pad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uvoza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od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izvoza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rezultirao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smanjenjem spoljnotrgovinskog</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deficita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w:t>
      </w:r>
      <w:r w:rsidRPr="008241CF">
        <w:rPr>
          <w:rFonts w:ascii="Times New Roman" w:hAnsi="Times New Roman"/>
          <w:sz w:val="24"/>
          <w:szCs w:val="24"/>
          <w:lang w:val="sr-Latn-CS"/>
        </w:rPr>
        <w:t xml:space="preserve"> 5,</w:t>
      </w:r>
      <w:r w:rsidRPr="008241CF">
        <w:rPr>
          <w:rFonts w:ascii="Times New Roman" w:hAnsi="Times New Roman"/>
          <w:sz w:val="24"/>
          <w:szCs w:val="24"/>
          <w:lang w:val="sr-Cyrl-CS"/>
        </w:rPr>
        <w:t>5</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mlrd.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evra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većoj</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pokrivenosti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uvoza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izvozom</w:t>
      </w:r>
      <w:r w:rsidRPr="008241CF">
        <w:rPr>
          <w:rFonts w:ascii="Times New Roman" w:hAnsi="Times New Roman"/>
          <w:sz w:val="24"/>
          <w:szCs w:val="24"/>
          <w:lang w:val="sr-Latn-CS"/>
        </w:rPr>
        <w:t xml:space="preserve"> (5</w:t>
      </w:r>
      <w:r w:rsidRPr="008241CF">
        <w:rPr>
          <w:rFonts w:ascii="Times New Roman" w:hAnsi="Times New Roman"/>
          <w:sz w:val="24"/>
          <w:szCs w:val="24"/>
          <w:lang w:val="sr-Cyrl-CS"/>
        </w:rPr>
        <w:t>1</w:t>
      </w:r>
      <w:r w:rsidRPr="008241CF">
        <w:rPr>
          <w:rFonts w:ascii="Times New Roman" w:hAnsi="Times New Roman"/>
          <w:sz w:val="24"/>
          <w:szCs w:val="24"/>
          <w:lang w:val="sr-Latn-CS"/>
        </w:rPr>
        <w:t>,</w:t>
      </w:r>
      <w:r w:rsidRPr="008241CF">
        <w:rPr>
          <w:rFonts w:ascii="Times New Roman" w:hAnsi="Times New Roman"/>
          <w:sz w:val="24"/>
          <w:szCs w:val="24"/>
          <w:lang w:val="sr-Cyrl-CS"/>
        </w:rPr>
        <w:t>8</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Niži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spoljnotrgovinski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deficit</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porast</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obima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doznaka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 inostranstva omogućili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smanjenje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deficita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tekućeg</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računa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oko</w:t>
      </w:r>
      <w:r w:rsidRPr="008241CF">
        <w:rPr>
          <w:rFonts w:ascii="Times New Roman" w:hAnsi="Times New Roman"/>
          <w:sz w:val="24"/>
          <w:szCs w:val="24"/>
          <w:lang w:val="sr-Latn-CS"/>
        </w:rPr>
        <w:t xml:space="preserve"> 7% </w:t>
      </w:r>
      <w:r w:rsidRPr="008241CF">
        <w:rPr>
          <w:rFonts w:ascii="Times New Roman" w:hAnsi="Times New Roman"/>
          <w:sz w:val="24"/>
          <w:szCs w:val="24"/>
          <w:lang w:val="sr-Cyrl-CS"/>
        </w:rPr>
        <w:t>BDP</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2009. </w:t>
      </w:r>
      <w:r w:rsidRPr="008241CF">
        <w:rPr>
          <w:rFonts w:ascii="Times New Roman" w:hAnsi="Times New Roman"/>
          <w:sz w:val="24"/>
          <w:szCs w:val="24"/>
          <w:lang w:val="sr-Cyrl-CS"/>
        </w:rPr>
        <w:t>godini</w:t>
      </w:r>
      <w:r w:rsidRPr="008241CF">
        <w:rPr>
          <w:rFonts w:ascii="Times New Roman" w:hAnsi="Times New Roman"/>
          <w:sz w:val="24"/>
          <w:szCs w:val="24"/>
          <w:lang w:val="sr-Latn-CS"/>
        </w:rPr>
        <w:t>. Prema p</w:t>
      </w:r>
      <w:r w:rsidRPr="008241CF">
        <w:rPr>
          <w:rFonts w:ascii="Times New Roman" w:hAnsi="Times New Roman"/>
          <w:sz w:val="24"/>
          <w:szCs w:val="24"/>
          <w:lang w:val="sr-Cyrl-CS"/>
        </w:rPr>
        <w:t>o</w:t>
      </w:r>
      <w:r w:rsidRPr="008241CF">
        <w:rPr>
          <w:rFonts w:ascii="Times New Roman" w:hAnsi="Times New Roman"/>
          <w:sz w:val="24"/>
          <w:szCs w:val="24"/>
          <w:lang w:val="sr-Latn-CS"/>
        </w:rPr>
        <w:t>dacima NBS</w:t>
      </w:r>
      <w:r w:rsidRPr="008241CF">
        <w:rPr>
          <w:rFonts w:ascii="Times New Roman" w:hAnsi="Times New Roman"/>
          <w:sz w:val="24"/>
          <w:szCs w:val="24"/>
          <w:lang w:val="sr-Cyrl-CS"/>
        </w:rPr>
        <w:t>,</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 xml:space="preserve">u </w:t>
      </w:r>
      <w:r w:rsidRPr="008241CF">
        <w:rPr>
          <w:rFonts w:ascii="Times New Roman" w:hAnsi="Times New Roman"/>
          <w:sz w:val="24"/>
          <w:szCs w:val="24"/>
          <w:lang w:val="sr-Latn-CS"/>
        </w:rPr>
        <w:t>2009. g</w:t>
      </w:r>
      <w:r w:rsidRPr="008241CF">
        <w:rPr>
          <w:rFonts w:ascii="Times New Roman" w:hAnsi="Times New Roman"/>
          <w:sz w:val="24"/>
          <w:szCs w:val="24"/>
          <w:lang w:val="sr-Cyrl-CS"/>
        </w:rPr>
        <w:t>o</w:t>
      </w:r>
      <w:r w:rsidRPr="008241CF">
        <w:rPr>
          <w:rFonts w:ascii="Times New Roman" w:hAnsi="Times New Roman"/>
          <w:sz w:val="24"/>
          <w:szCs w:val="24"/>
          <w:lang w:val="sr-Latn-CS"/>
        </w:rPr>
        <w:t>din</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u Srbiju je u</w:t>
      </w:r>
      <w:r w:rsidRPr="008241CF">
        <w:rPr>
          <w:rFonts w:ascii="Times New Roman" w:hAnsi="Times New Roman"/>
          <w:sz w:val="24"/>
          <w:szCs w:val="24"/>
          <w:lang w:val="sr-Cyrl-CS"/>
        </w:rPr>
        <w:t>šlo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 xml:space="preserve">oko </w:t>
      </w:r>
      <w:r w:rsidRPr="008241CF">
        <w:rPr>
          <w:rFonts w:ascii="Times New Roman" w:hAnsi="Times New Roman"/>
          <w:sz w:val="24"/>
          <w:szCs w:val="24"/>
          <w:lang w:val="sr-Latn-CS"/>
        </w:rPr>
        <w:t>2,5 mlrd</w:t>
      </w:r>
      <w:r w:rsidRPr="008241CF">
        <w:rPr>
          <w:rFonts w:ascii="Times New Roman" w:hAnsi="Times New Roman"/>
          <w:sz w:val="24"/>
          <w:szCs w:val="24"/>
          <w:lang w:val="sr-Cyrl-CS"/>
        </w:rPr>
        <w:t>.</w:t>
      </w:r>
      <w:r w:rsidRPr="008241CF">
        <w:rPr>
          <w:rFonts w:ascii="Times New Roman" w:hAnsi="Times New Roman"/>
          <w:sz w:val="24"/>
          <w:szCs w:val="24"/>
          <w:lang w:val="sr-Latn-CS"/>
        </w:rPr>
        <w:t xml:space="preserve"> evra registr</w:t>
      </w:r>
      <w:r w:rsidRPr="008241CF">
        <w:rPr>
          <w:rFonts w:ascii="Times New Roman" w:hAnsi="Times New Roman"/>
          <w:sz w:val="24"/>
          <w:szCs w:val="24"/>
          <w:lang w:val="sr-Cyrl-CS"/>
        </w:rPr>
        <w:t>o</w:t>
      </w:r>
      <w:r w:rsidRPr="008241CF">
        <w:rPr>
          <w:rFonts w:ascii="Times New Roman" w:hAnsi="Times New Roman"/>
          <w:sz w:val="24"/>
          <w:szCs w:val="24"/>
          <w:lang w:val="sr-Latn-CS"/>
        </w:rPr>
        <w:t>vanih d</w:t>
      </w:r>
      <w:r w:rsidRPr="008241CF">
        <w:rPr>
          <w:rFonts w:ascii="Times New Roman" w:hAnsi="Times New Roman"/>
          <w:sz w:val="24"/>
          <w:szCs w:val="24"/>
          <w:lang w:val="sr-Cyrl-CS"/>
        </w:rPr>
        <w:t>o</w:t>
      </w:r>
      <w:r w:rsidRPr="008241CF">
        <w:rPr>
          <w:rFonts w:ascii="Times New Roman" w:hAnsi="Times New Roman"/>
          <w:sz w:val="24"/>
          <w:szCs w:val="24"/>
          <w:lang w:val="sr-Latn-CS"/>
        </w:rPr>
        <w:t>znaka na bazi priliva u finansijski sistem</w:t>
      </w:r>
      <w:r w:rsidRPr="008241CF">
        <w:rPr>
          <w:rFonts w:ascii="Times New Roman" w:hAnsi="Times New Roman"/>
          <w:sz w:val="24"/>
          <w:szCs w:val="24"/>
          <w:lang w:val="sr-Cyrl-CS"/>
        </w:rPr>
        <w:t>,</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što</w:t>
      </w:r>
      <w:r w:rsidRPr="008241CF">
        <w:rPr>
          <w:rFonts w:ascii="Times New Roman" w:hAnsi="Times New Roman"/>
          <w:sz w:val="24"/>
          <w:szCs w:val="24"/>
          <w:lang w:val="sr-Latn-CS"/>
        </w:rPr>
        <w:t xml:space="preserve"> je za 50,6 % vi</w:t>
      </w:r>
      <w:r w:rsidRPr="008241CF">
        <w:rPr>
          <w:rFonts w:ascii="Times New Roman" w:hAnsi="Times New Roman"/>
          <w:sz w:val="24"/>
          <w:szCs w:val="24"/>
          <w:lang w:val="sr-Cyrl-CS"/>
        </w:rPr>
        <w:t>š</w:t>
      </w:r>
      <w:r w:rsidRPr="008241CF">
        <w:rPr>
          <w:rFonts w:ascii="Times New Roman" w:hAnsi="Times New Roman"/>
          <w:sz w:val="24"/>
          <w:szCs w:val="24"/>
          <w:lang w:val="sr-Latn-CS"/>
        </w:rPr>
        <w:t xml:space="preserve">e u </w:t>
      </w:r>
      <w:r w:rsidRPr="008241CF">
        <w:rPr>
          <w:rFonts w:ascii="Times New Roman" w:hAnsi="Times New Roman"/>
          <w:sz w:val="24"/>
          <w:szCs w:val="24"/>
          <w:lang w:val="sr-Cyrl-CS"/>
        </w:rPr>
        <w:t xml:space="preserve">odnosu </w:t>
      </w:r>
      <w:r w:rsidRPr="008241CF">
        <w:rPr>
          <w:rFonts w:ascii="Times New Roman" w:hAnsi="Times New Roman"/>
          <w:sz w:val="24"/>
          <w:szCs w:val="24"/>
          <w:lang w:val="sr-Latn-CS"/>
        </w:rPr>
        <w:t>na 2008. g</w:t>
      </w:r>
      <w:r w:rsidRPr="008241CF">
        <w:rPr>
          <w:rFonts w:ascii="Times New Roman" w:hAnsi="Times New Roman"/>
          <w:sz w:val="24"/>
          <w:szCs w:val="24"/>
          <w:lang w:val="sr-Cyrl-CS"/>
        </w:rPr>
        <w:t>odinu</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Net</w:t>
      </w:r>
      <w:r w:rsidRPr="008241CF">
        <w:rPr>
          <w:rFonts w:ascii="Times New Roman" w:hAnsi="Times New Roman"/>
          <w:sz w:val="24"/>
          <w:szCs w:val="24"/>
          <w:lang w:val="sr-Cyrl-CS"/>
        </w:rPr>
        <w:t>o</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priliv</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kapitala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u</w:t>
      </w:r>
      <w:r w:rsidRPr="008241CF">
        <w:rPr>
          <w:rFonts w:ascii="Times New Roman" w:hAnsi="Times New Roman"/>
          <w:sz w:val="24"/>
          <w:szCs w:val="24"/>
          <w:lang w:val="sr-Latn-CS"/>
        </w:rPr>
        <w:t xml:space="preserve"> 2009. </w:t>
      </w:r>
      <w:r w:rsidRPr="008241CF">
        <w:rPr>
          <w:rFonts w:ascii="Times New Roman" w:hAnsi="Times New Roman"/>
          <w:sz w:val="24"/>
          <w:szCs w:val="24"/>
          <w:lang w:val="it-IT"/>
        </w:rPr>
        <w:t>g</w:t>
      </w:r>
      <w:r w:rsidRPr="008241CF">
        <w:rPr>
          <w:rFonts w:ascii="Times New Roman" w:hAnsi="Times New Roman"/>
          <w:sz w:val="24"/>
          <w:szCs w:val="24"/>
          <w:lang w:val="sr-Cyrl-CS"/>
        </w:rPr>
        <w:t>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doveo je do</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nižeg</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tekućeg</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deficita</w:t>
      </w:r>
      <w:r w:rsidRPr="008241CF">
        <w:rPr>
          <w:rFonts w:ascii="Times New Roman" w:hAnsi="Times New Roman"/>
          <w:sz w:val="24"/>
          <w:szCs w:val="24"/>
          <w:lang w:val="sr-Latn-CS"/>
        </w:rPr>
        <w:t>.</w:t>
      </w:r>
    </w:p>
    <w:p w:rsidR="006F5A66" w:rsidRPr="008241CF" w:rsidRDefault="006F5A66" w:rsidP="006F5A66">
      <w:pPr>
        <w:spacing w:line="257" w:lineRule="auto"/>
        <w:rPr>
          <w:rFonts w:ascii="Times New Roman" w:hAnsi="Times New Roman"/>
          <w:sz w:val="24"/>
          <w:szCs w:val="24"/>
          <w:lang w:val="sr-Latn-CS"/>
        </w:rPr>
      </w:pPr>
      <w:r w:rsidRPr="008241CF">
        <w:rPr>
          <w:rFonts w:ascii="Times New Roman" w:hAnsi="Times New Roman"/>
          <w:sz w:val="24"/>
          <w:szCs w:val="24"/>
          <w:lang w:val="sr-Cyrl-CS"/>
        </w:rPr>
        <w:tab/>
        <w:t>U</w:t>
      </w:r>
      <w:r w:rsidRPr="008241CF">
        <w:rPr>
          <w:rFonts w:ascii="Times New Roman" w:hAnsi="Times New Roman"/>
          <w:sz w:val="24"/>
          <w:szCs w:val="24"/>
          <w:lang w:val="sr-Latn-CS"/>
        </w:rPr>
        <w:t xml:space="preserve"> 2010.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posmatrano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međugodišnjem</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nivou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povećani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izvoz</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uvoz</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robe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vrednosti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izražene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evrima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za</w:t>
      </w:r>
      <w:r w:rsidRPr="008241CF">
        <w:rPr>
          <w:rFonts w:ascii="Times New Roman" w:hAnsi="Times New Roman"/>
          <w:sz w:val="24"/>
          <w:szCs w:val="24"/>
          <w:lang w:val="sr-Latn-CS"/>
        </w:rPr>
        <w:t xml:space="preserve"> 24%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9,7%, </w:t>
      </w:r>
      <w:r w:rsidRPr="008241CF">
        <w:rPr>
          <w:rFonts w:ascii="Times New Roman" w:hAnsi="Times New Roman"/>
          <w:sz w:val="24"/>
          <w:szCs w:val="24"/>
          <w:lang w:val="sr-Cyrl-CS"/>
        </w:rPr>
        <w:t>respektivno</w:t>
      </w:r>
      <w:r w:rsidRPr="008241CF">
        <w:rPr>
          <w:rFonts w:ascii="Times New Roman" w:hAnsi="Times New Roman"/>
          <w:sz w:val="24"/>
          <w:szCs w:val="24"/>
          <w:lang w:val="sr-Latn-CS"/>
        </w:rPr>
        <w:t>. Pokrivenost uvoza izvozom iznosila je 58,6%. Na kraju 2010. godine spoljnotrgovinski deficit je iznosio 5,2 mlrd</w:t>
      </w:r>
      <w:r w:rsidRPr="008241CF">
        <w:rPr>
          <w:rFonts w:ascii="Times New Roman" w:hAnsi="Times New Roman"/>
          <w:sz w:val="24"/>
          <w:szCs w:val="24"/>
          <w:lang w:val="sr-Cyrl-CS"/>
        </w:rPr>
        <w:t>.</w:t>
      </w:r>
      <w:r w:rsidRPr="008241CF">
        <w:rPr>
          <w:rFonts w:ascii="Times New Roman" w:hAnsi="Times New Roman"/>
          <w:sz w:val="24"/>
          <w:szCs w:val="24"/>
          <w:lang w:val="sr-Latn-CS"/>
        </w:rPr>
        <w:t xml:space="preserve"> e</w:t>
      </w:r>
      <w:r w:rsidRPr="008241CF">
        <w:rPr>
          <w:rFonts w:ascii="Times New Roman" w:hAnsi="Times New Roman"/>
          <w:sz w:val="24"/>
          <w:szCs w:val="24"/>
          <w:lang w:val="sr-Cyrl-CS"/>
        </w:rPr>
        <w:t>u</w:t>
      </w:r>
      <w:r w:rsidRPr="008241CF">
        <w:rPr>
          <w:rFonts w:ascii="Times New Roman" w:hAnsi="Times New Roman"/>
          <w:sz w:val="24"/>
          <w:szCs w:val="24"/>
          <w:lang w:val="sr-Latn-CS"/>
        </w:rPr>
        <w:t>ra. Deficit tekućeg računa iznosio je 2,3 mlrd</w:t>
      </w:r>
      <w:r w:rsidRPr="008241CF">
        <w:rPr>
          <w:rFonts w:ascii="Times New Roman" w:hAnsi="Times New Roman"/>
          <w:sz w:val="24"/>
          <w:szCs w:val="24"/>
          <w:lang w:val="sr-Cyrl-CS"/>
        </w:rPr>
        <w:t>.</w:t>
      </w:r>
      <w:r w:rsidRPr="008241CF">
        <w:rPr>
          <w:rFonts w:ascii="Times New Roman" w:hAnsi="Times New Roman"/>
          <w:sz w:val="24"/>
          <w:szCs w:val="24"/>
          <w:lang w:val="sr-Latn-CS"/>
        </w:rPr>
        <w:t xml:space="preserve"> e</w:t>
      </w:r>
      <w:r w:rsidRPr="008241CF">
        <w:rPr>
          <w:rFonts w:ascii="Times New Roman" w:hAnsi="Times New Roman"/>
          <w:sz w:val="24"/>
          <w:szCs w:val="24"/>
          <w:lang w:val="sr-Cyrl-CS"/>
        </w:rPr>
        <w:t>u</w:t>
      </w:r>
      <w:r w:rsidRPr="008241CF">
        <w:rPr>
          <w:rFonts w:ascii="Times New Roman" w:hAnsi="Times New Roman"/>
          <w:sz w:val="24"/>
          <w:szCs w:val="24"/>
          <w:lang w:val="sr-Latn-CS"/>
        </w:rPr>
        <w:t>ra, a neto priliv stranih direktnih investicija iznosio je 860,1 mil. evra. Neto odliv kredita i nizak priliv stranih investicija ukazuju na pogoršavanje platnobilansnih kretanja.</w:t>
      </w:r>
      <w:r w:rsidRPr="008241CF">
        <w:rPr>
          <w:rStyle w:val="FootnoteReference"/>
          <w:szCs w:val="24"/>
        </w:rPr>
        <w:footnoteReference w:customMarkFollows="1" w:id="3"/>
        <w:t>45</w:t>
      </w:r>
    </w:p>
    <w:p w:rsidR="006F5A66" w:rsidRPr="008241CF" w:rsidRDefault="006F5A66" w:rsidP="006F5A66">
      <w:pPr>
        <w:spacing w:line="257" w:lineRule="auto"/>
        <w:rPr>
          <w:rFonts w:ascii="Times New Roman" w:hAnsi="Times New Roman"/>
          <w:sz w:val="24"/>
          <w:szCs w:val="24"/>
          <w:lang w:val="sr-Latn-CS"/>
        </w:rPr>
      </w:pPr>
      <w:r w:rsidRPr="008241CF">
        <w:rPr>
          <w:rFonts w:ascii="Times New Roman" w:hAnsi="Times New Roman"/>
          <w:sz w:val="24"/>
          <w:szCs w:val="24"/>
          <w:lang w:val="sr-Cyrl-CS"/>
        </w:rPr>
        <w:tab/>
        <w:t>Izvoz</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robe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2010.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rastao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prosečnoj</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mesečnoj</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stopi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iznad</w:t>
      </w:r>
      <w:r w:rsidRPr="008241CF">
        <w:rPr>
          <w:rFonts w:ascii="Times New Roman" w:hAnsi="Times New Roman"/>
          <w:sz w:val="24"/>
          <w:szCs w:val="24"/>
          <w:lang w:val="sr-Latn-CS"/>
        </w:rPr>
        <w:t xml:space="preserve"> 20%, </w:t>
      </w:r>
      <w:r w:rsidRPr="008241CF">
        <w:rPr>
          <w:rFonts w:ascii="Times New Roman" w:hAnsi="Times New Roman"/>
          <w:sz w:val="24"/>
          <w:szCs w:val="24"/>
          <w:lang w:val="sr-Cyrl-CS"/>
        </w:rPr>
        <w:t>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najviše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aprilu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septembru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međugodišnji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rast</w:t>
      </w:r>
      <w:r w:rsidRPr="008241CF">
        <w:rPr>
          <w:rFonts w:ascii="Times New Roman" w:hAnsi="Times New Roman"/>
          <w:sz w:val="24"/>
          <w:szCs w:val="24"/>
          <w:lang w:val="sr-Latn-CS"/>
        </w:rPr>
        <w:t xml:space="preserve"> 27%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27,2%, </w:t>
      </w:r>
      <w:r w:rsidRPr="008241CF">
        <w:rPr>
          <w:rFonts w:ascii="Times New Roman" w:hAnsi="Times New Roman"/>
          <w:sz w:val="24"/>
          <w:szCs w:val="24"/>
          <w:lang w:val="sr-Cyrl-CS"/>
        </w:rPr>
        <w:t>respektivno</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zatim</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novembru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decembru</w:t>
      </w:r>
      <w:r w:rsidRPr="008241CF">
        <w:rPr>
          <w:rFonts w:ascii="Times New Roman" w:hAnsi="Times New Roman"/>
          <w:sz w:val="24"/>
          <w:szCs w:val="24"/>
          <w:lang w:val="sr-Latn-CS"/>
        </w:rPr>
        <w:t xml:space="preserve"> (34,5% </w:t>
      </w:r>
      <w:r w:rsidRPr="008241CF">
        <w:rPr>
          <w:rFonts w:ascii="Times New Roman" w:hAnsi="Times New Roman"/>
          <w:sz w:val="24"/>
          <w:szCs w:val="24"/>
          <w:lang w:val="sr-Cyrl-CS"/>
        </w:rPr>
        <w:t>i</w:t>
      </w:r>
      <w:r w:rsidRPr="008241CF">
        <w:rPr>
          <w:rFonts w:ascii="Times New Roman" w:hAnsi="Times New Roman"/>
          <w:sz w:val="24"/>
          <w:szCs w:val="24"/>
          <w:lang w:val="sr-Latn-CS"/>
        </w:rPr>
        <w:t xml:space="preserve"> 42,5%, </w:t>
      </w:r>
      <w:r w:rsidRPr="008241CF">
        <w:rPr>
          <w:rFonts w:ascii="Times New Roman" w:hAnsi="Times New Roman"/>
          <w:sz w:val="24"/>
          <w:szCs w:val="24"/>
          <w:lang w:val="sr-Cyrl-CS"/>
        </w:rPr>
        <w:t>respektivno</w:t>
      </w:r>
      <w:r w:rsidRPr="008241CF">
        <w:rPr>
          <w:rFonts w:ascii="Times New Roman" w:hAnsi="Times New Roman"/>
          <w:sz w:val="24"/>
          <w:szCs w:val="24"/>
          <w:lang w:val="sr-Latn-CS"/>
        </w:rPr>
        <w:t xml:space="preserve">). Visok rast robnog izvoza rezultat je oporavka odseka koji su prethodnih godina bili nosioci izvoza, a na koje je kriza najviše uticala, a to su odseci gvožđe i čelik i obojeni metali. Izvoz ta dva odseka povećan je u odnosu na 2009. godinu za 56,6% i 66,8%, respektivno. </w:t>
      </w:r>
      <w:r w:rsidRPr="008241CF">
        <w:rPr>
          <w:rFonts w:ascii="Times New Roman" w:hAnsi="Times New Roman"/>
          <w:sz w:val="24"/>
          <w:szCs w:val="24"/>
          <w:lang w:val="it-IT"/>
        </w:rPr>
        <w:t>Jedna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trećina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prirasta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izvoza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u</w:t>
      </w:r>
      <w:r w:rsidRPr="008241CF">
        <w:rPr>
          <w:rFonts w:ascii="Times New Roman" w:hAnsi="Times New Roman"/>
          <w:sz w:val="24"/>
          <w:szCs w:val="24"/>
          <w:lang w:val="sr-Latn-CS"/>
        </w:rPr>
        <w:t xml:space="preserve"> 2010. </w:t>
      </w:r>
      <w:r w:rsidRPr="008241CF">
        <w:rPr>
          <w:rFonts w:ascii="Times New Roman" w:hAnsi="Times New Roman"/>
          <w:sz w:val="24"/>
          <w:szCs w:val="24"/>
          <w:lang w:val="it-IT"/>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rezultat</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je</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prirasta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izvoza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ta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dva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odseka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Visoke</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stope</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rasta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robnog</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izvoza</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rezultat</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su</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delom</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i</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niske</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baze</w:t>
      </w:r>
      <w:r w:rsidRPr="008241CF">
        <w:rPr>
          <w:rFonts w:ascii="Times New Roman" w:hAnsi="Times New Roman"/>
          <w:sz w:val="24"/>
          <w:szCs w:val="24"/>
          <w:lang w:val="sr-Latn-CS"/>
        </w:rPr>
        <w:t xml:space="preserve"> </w:t>
      </w:r>
      <w:r w:rsidRPr="008241CF">
        <w:rPr>
          <w:rFonts w:ascii="Times New Roman" w:hAnsi="Times New Roman"/>
          <w:sz w:val="24"/>
          <w:szCs w:val="24"/>
          <w:lang w:val="it-IT"/>
        </w:rPr>
        <w:t>u</w:t>
      </w:r>
      <w:r w:rsidRPr="008241CF">
        <w:rPr>
          <w:rFonts w:ascii="Times New Roman" w:hAnsi="Times New Roman"/>
          <w:sz w:val="24"/>
          <w:szCs w:val="24"/>
          <w:lang w:val="sr-Latn-CS"/>
        </w:rPr>
        <w:t xml:space="preserve"> 2009. </w:t>
      </w:r>
      <w:r w:rsidRPr="008241CF">
        <w:rPr>
          <w:rFonts w:ascii="Times New Roman" w:hAnsi="Times New Roman"/>
          <w:sz w:val="24"/>
          <w:szCs w:val="24"/>
          <w:lang w:val="it-IT"/>
        </w:rPr>
        <w:t>godini</w:t>
      </w:r>
      <w:r w:rsidRPr="008241CF">
        <w:rPr>
          <w:rFonts w:ascii="Times New Roman" w:hAnsi="Times New Roman"/>
          <w:sz w:val="24"/>
          <w:szCs w:val="24"/>
          <w:lang w:val="sr-Latn-CS"/>
        </w:rPr>
        <w:t>.</w:t>
      </w:r>
    </w:p>
    <w:p w:rsidR="006F5A66" w:rsidRPr="008241CF" w:rsidRDefault="006F5A66" w:rsidP="006F5A66">
      <w:pPr>
        <w:spacing w:line="257" w:lineRule="auto"/>
        <w:rPr>
          <w:rFonts w:ascii="Times New Roman" w:hAnsi="Times New Roman"/>
          <w:sz w:val="24"/>
          <w:szCs w:val="24"/>
          <w:lang w:val="sr-Latn-CS"/>
        </w:rPr>
      </w:pPr>
      <w:r w:rsidRPr="008241CF">
        <w:rPr>
          <w:rFonts w:ascii="Times New Roman" w:hAnsi="Times New Roman"/>
          <w:sz w:val="24"/>
          <w:szCs w:val="24"/>
          <w:lang w:val="sr-Cyrl-CS"/>
        </w:rPr>
        <w:tab/>
        <w:t>Uvoz</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robe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je</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2010. </w:t>
      </w:r>
      <w:r w:rsidRPr="008241CF">
        <w:rPr>
          <w:rFonts w:ascii="Times New Roman" w:hAnsi="Times New Roman"/>
          <w:sz w:val="24"/>
          <w:szCs w:val="24"/>
          <w:lang w:val="sr-Cyrl-CS"/>
        </w:rPr>
        <w:t>godini</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povećan</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za</w:t>
      </w:r>
      <w:r w:rsidRPr="008241CF">
        <w:rPr>
          <w:rFonts w:ascii="Times New Roman" w:hAnsi="Times New Roman"/>
          <w:sz w:val="24"/>
          <w:szCs w:val="24"/>
          <w:lang w:val="sr-Latn-CS"/>
        </w:rPr>
        <w:t xml:space="preserve"> 1,1 </w:t>
      </w:r>
      <w:r w:rsidRPr="008241CF">
        <w:rPr>
          <w:rFonts w:ascii="Times New Roman" w:hAnsi="Times New Roman"/>
          <w:sz w:val="24"/>
          <w:szCs w:val="24"/>
          <w:lang w:val="sr-Cyrl-CS"/>
        </w:rPr>
        <w:t>mlrd.</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eura</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odnosu</w:t>
      </w:r>
      <w:r w:rsidRPr="008241CF">
        <w:rPr>
          <w:rFonts w:ascii="Times New Roman" w:hAnsi="Times New Roman"/>
          <w:sz w:val="24"/>
          <w:szCs w:val="24"/>
          <w:lang w:val="sr-Latn-CS"/>
        </w:rPr>
        <w:t xml:space="preserve"> </w:t>
      </w:r>
      <w:r w:rsidRPr="008241CF">
        <w:rPr>
          <w:rFonts w:ascii="Times New Roman" w:hAnsi="Times New Roman"/>
          <w:sz w:val="24"/>
          <w:szCs w:val="24"/>
          <w:lang w:val="sr-Cyrl-CS"/>
        </w:rPr>
        <w:t>na</w:t>
      </w:r>
      <w:r w:rsidRPr="008241CF">
        <w:rPr>
          <w:rFonts w:ascii="Times New Roman" w:hAnsi="Times New Roman"/>
          <w:sz w:val="24"/>
          <w:szCs w:val="24"/>
          <w:lang w:val="sr-Latn-CS"/>
        </w:rPr>
        <w:t xml:space="preserve"> 2009. </w:t>
      </w:r>
      <w:r w:rsidRPr="008241CF">
        <w:rPr>
          <w:rFonts w:ascii="Times New Roman" w:hAnsi="Times New Roman"/>
          <w:sz w:val="24"/>
          <w:szCs w:val="24"/>
          <w:lang w:val="sr-Cyrl-CS"/>
        </w:rPr>
        <w:t>godinu</w:t>
      </w:r>
      <w:r w:rsidRPr="008241CF">
        <w:rPr>
          <w:rFonts w:ascii="Times New Roman" w:hAnsi="Times New Roman"/>
          <w:sz w:val="24"/>
          <w:szCs w:val="24"/>
          <w:lang w:val="sr-Latn-CS"/>
        </w:rPr>
        <w:t xml:space="preserve">. U 2010. godini najviše je povećan uvoz energije (31,2%) i intermedijarnih proizvoda (18,7%), a neznatno </w:t>
      </w:r>
      <w:r w:rsidRPr="008241CF">
        <w:rPr>
          <w:rFonts w:ascii="Times New Roman" w:hAnsi="Times New Roman"/>
          <w:sz w:val="24"/>
          <w:szCs w:val="24"/>
          <w:lang w:val="sr-Latn-CS"/>
        </w:rPr>
        <w:lastRenderedPageBreak/>
        <w:t xml:space="preserve">uvoz netrajnih i trajnih proizvoda za široku potrošnju (5,1% i 2%, respektivno). Pad uvoza kapitalnih proizvoda za 4,9% ukazuje na slabu investicionu aktivnost u 2010. godini. </w:t>
      </w:r>
    </w:p>
    <w:p w:rsidR="006F5A66" w:rsidRPr="008241CF" w:rsidRDefault="006F5A66" w:rsidP="006F5A66">
      <w:pPr>
        <w:spacing w:line="257" w:lineRule="auto"/>
        <w:rPr>
          <w:rFonts w:ascii="Times New Roman" w:hAnsi="Times New Roman"/>
          <w:sz w:val="24"/>
          <w:szCs w:val="24"/>
          <w:lang w:val="sr-Latn-CS"/>
        </w:rPr>
      </w:pPr>
      <w:r w:rsidRPr="008241CF">
        <w:rPr>
          <w:rFonts w:ascii="Times New Roman" w:hAnsi="Times New Roman"/>
          <w:sz w:val="24"/>
          <w:szCs w:val="24"/>
          <w:lang w:val="sr-Latn-CS"/>
        </w:rPr>
        <w:tab/>
        <w:t>Ukupna spoljnotrgovinska robna razmena u periodu januar-avgust 2011, u odnosu na isti period 2010, viša je za 17,1% i iznosila je 14,8 mlrd. EUR. Izvoz robe zabeležio je međugodišnji rast od 21,2% i iznosio je 5,6 mlrd. EUR. Uvoz robe bio je viši za 14,8% i iznosio je 9,2 mlrd. EUR, dok je deficit robne razmene bio viši za 6,2% i iznosio je 3,6 mlrd. EUR. Značajan rast izvoza rezultat je porasta izvoza rude metala, osnovnih metala, poljoprivrednih proizvoda i proizvoda od gume i plastike, što je posledica rasta izvozne tražnje. Stepen pokrivenosti uvoza izvozom uvećan je i iznosi 60,4%. Izvoz u avgustu 2011.</w:t>
      </w:r>
      <w:r w:rsidRPr="008241CF">
        <w:rPr>
          <w:rFonts w:ascii="Times New Roman" w:hAnsi="Times New Roman"/>
          <w:sz w:val="24"/>
          <w:szCs w:val="24"/>
          <w:lang w:val="sr-Cyrl-CS"/>
        </w:rPr>
        <w:t xml:space="preserve"> godine</w:t>
      </w:r>
      <w:r w:rsidRPr="008241CF">
        <w:rPr>
          <w:rFonts w:ascii="Times New Roman" w:hAnsi="Times New Roman"/>
          <w:sz w:val="24"/>
          <w:szCs w:val="24"/>
          <w:lang w:val="sr-Latn-CS"/>
        </w:rPr>
        <w:t xml:space="preserve"> iznosio je 709,4 mil. EUR i na međugodišnjem nivou je bio viši za 18,8%. Uvoz (1,1 mlrd. EUR) bio je viši za 2,9%, dok je deficit robne razmene (382,7 mil. EUR) bio niži za 17,5% u odnosu na avgust 2010.</w:t>
      </w:r>
      <w:r w:rsidRPr="008241CF">
        <w:rPr>
          <w:rStyle w:val="FootnoteReference"/>
          <w:szCs w:val="24"/>
        </w:rPr>
        <w:footnoteReference w:customMarkFollows="1" w:id="4"/>
        <w:t>46</w:t>
      </w:r>
    </w:p>
    <w:p w:rsidR="006F5A66" w:rsidRPr="001D4F5D" w:rsidRDefault="006F5A66" w:rsidP="006F5A66">
      <w:pPr>
        <w:spacing w:line="257" w:lineRule="auto"/>
        <w:rPr>
          <w:rFonts w:ascii="Times New Roman" w:hAnsi="Times New Roman"/>
          <w:sz w:val="24"/>
          <w:szCs w:val="24"/>
          <w:lang w:val="sr-Latn-CS"/>
        </w:rPr>
      </w:pPr>
      <w:r w:rsidRPr="001D4F5D">
        <w:rPr>
          <w:rFonts w:ascii="Times New Roman" w:hAnsi="Times New Roman"/>
          <w:sz w:val="24"/>
          <w:szCs w:val="24"/>
          <w:lang w:val="sr-Latn-CS"/>
        </w:rPr>
        <w:tab/>
        <w:t>Na osnovu prethodnih pokazatelja o kretanju spoljnotrgovinskih tokova u privredi Srbije u periodu posle 2000. godine</w:t>
      </w:r>
      <w:r>
        <w:rPr>
          <w:rFonts w:ascii="Times New Roman" w:hAnsi="Times New Roman"/>
          <w:sz w:val="24"/>
          <w:szCs w:val="24"/>
          <w:lang w:val="sr-Latn-CS"/>
        </w:rPr>
        <w:t>,</w:t>
      </w:r>
      <w:r w:rsidRPr="001D4F5D">
        <w:rPr>
          <w:rFonts w:ascii="Times New Roman" w:hAnsi="Times New Roman"/>
          <w:sz w:val="24"/>
          <w:szCs w:val="24"/>
          <w:lang w:val="sr-Latn-CS"/>
        </w:rPr>
        <w:t xml:space="preserve"> možemo zaključiti da </w:t>
      </w:r>
      <w:r>
        <w:rPr>
          <w:rFonts w:ascii="Times New Roman" w:hAnsi="Times New Roman"/>
          <w:sz w:val="24"/>
          <w:szCs w:val="24"/>
          <w:lang w:val="sr-Latn-CS"/>
        </w:rPr>
        <w:t>je u posmatranom periodu došlo do ostvarivanja</w:t>
      </w:r>
      <w:r w:rsidRPr="001D4F5D">
        <w:rPr>
          <w:rFonts w:ascii="Times New Roman" w:hAnsi="Times New Roman"/>
          <w:sz w:val="24"/>
          <w:szCs w:val="24"/>
          <w:lang w:val="sr-Latn-CS"/>
        </w:rPr>
        <w:t xml:space="preserve"> visokih stopa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rasta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izvoza</w:t>
      </w:r>
      <w:r>
        <w:rPr>
          <w:rFonts w:ascii="Times New Roman" w:hAnsi="Times New Roman"/>
          <w:sz w:val="24"/>
          <w:szCs w:val="24"/>
          <w:lang w:val="sr-Latn-CS"/>
        </w:rPr>
        <w:t xml:space="preserve">. Međutim, uprkos tome, </w:t>
      </w:r>
      <w:r w:rsidRPr="001D4F5D">
        <w:rPr>
          <w:rFonts w:ascii="Times New Roman" w:hAnsi="Times New Roman"/>
          <w:sz w:val="24"/>
          <w:szCs w:val="24"/>
          <w:lang w:val="sr-Latn-CS"/>
        </w:rPr>
        <w:t>ipak</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nije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w:t>
      </w:r>
      <w:r w:rsidRPr="001D4F5D">
        <w:rPr>
          <w:rFonts w:ascii="Times New Roman" w:hAnsi="Times New Roman"/>
          <w:sz w:val="24"/>
          <w:szCs w:val="24"/>
          <w:lang w:val="sr-Cyrl-CS"/>
        </w:rPr>
        <w:t>š</w:t>
      </w:r>
      <w:r w:rsidRPr="001D4F5D">
        <w:rPr>
          <w:rFonts w:ascii="Times New Roman" w:hAnsi="Times New Roman"/>
          <w:sz w:val="24"/>
          <w:szCs w:val="24"/>
          <w:lang w:val="sr-Latn-CS"/>
        </w:rPr>
        <w:t>lo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zna</w:t>
      </w:r>
      <w:r w:rsidRPr="001D4F5D">
        <w:rPr>
          <w:rFonts w:ascii="Times New Roman" w:hAnsi="Times New Roman"/>
          <w:sz w:val="24"/>
          <w:szCs w:val="24"/>
          <w:lang w:val="sr-Cyrl-CS"/>
        </w:rPr>
        <w:t>č</w:t>
      </w:r>
      <w:r w:rsidRPr="001D4F5D">
        <w:rPr>
          <w:rFonts w:ascii="Times New Roman" w:hAnsi="Times New Roman"/>
          <w:sz w:val="24"/>
          <w:szCs w:val="24"/>
          <w:lang w:val="sr-Latn-CS"/>
        </w:rPr>
        <w:t>ajnijeg</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rasta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relativnog</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u</w:t>
      </w:r>
      <w:r w:rsidRPr="001D4F5D">
        <w:rPr>
          <w:rFonts w:ascii="Times New Roman" w:hAnsi="Times New Roman"/>
          <w:sz w:val="24"/>
          <w:szCs w:val="24"/>
          <w:lang w:val="sr-Cyrl-CS"/>
        </w:rPr>
        <w:t>č</w:t>
      </w:r>
      <w:r w:rsidRPr="001D4F5D">
        <w:rPr>
          <w:rFonts w:ascii="Times New Roman" w:hAnsi="Times New Roman"/>
          <w:sz w:val="24"/>
          <w:szCs w:val="24"/>
          <w:lang w:val="sr-Latn-CS"/>
        </w:rPr>
        <w:t>e</w:t>
      </w:r>
      <w:r w:rsidRPr="001D4F5D">
        <w:rPr>
          <w:rFonts w:ascii="Times New Roman" w:hAnsi="Times New Roman"/>
          <w:sz w:val="24"/>
          <w:szCs w:val="24"/>
          <w:lang w:val="sr-Cyrl-CS"/>
        </w:rPr>
        <w:t>šć</w:t>
      </w:r>
      <w:r w:rsidRPr="001D4F5D">
        <w:rPr>
          <w:rFonts w:ascii="Times New Roman" w:hAnsi="Times New Roman"/>
          <w:sz w:val="24"/>
          <w:szCs w:val="24"/>
          <w:lang w:val="sr-Latn-CS"/>
        </w:rPr>
        <w:t>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izvoza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roba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u</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bruto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doma</w:t>
      </w:r>
      <w:r w:rsidRPr="001D4F5D">
        <w:rPr>
          <w:rFonts w:ascii="Times New Roman" w:hAnsi="Times New Roman"/>
          <w:sz w:val="24"/>
          <w:szCs w:val="24"/>
          <w:lang w:val="sr-Cyrl-CS"/>
        </w:rPr>
        <w:t>ć</w:t>
      </w:r>
      <w:r w:rsidRPr="001D4F5D">
        <w:rPr>
          <w:rFonts w:ascii="Times New Roman" w:hAnsi="Times New Roman"/>
          <w:sz w:val="24"/>
          <w:szCs w:val="24"/>
          <w:lang w:val="sr-Latn-CS"/>
        </w:rPr>
        <w:t>em</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proizvodu</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pove</w:t>
      </w:r>
      <w:r w:rsidRPr="001D4F5D">
        <w:rPr>
          <w:rFonts w:ascii="Times New Roman" w:hAnsi="Times New Roman"/>
          <w:sz w:val="24"/>
          <w:szCs w:val="24"/>
          <w:lang w:val="sr-Cyrl-CS"/>
        </w:rPr>
        <w:t>ć</w:t>
      </w:r>
      <w:r w:rsidRPr="001D4F5D">
        <w:rPr>
          <w:rFonts w:ascii="Times New Roman" w:hAnsi="Times New Roman"/>
          <w:sz w:val="24"/>
          <w:szCs w:val="24"/>
          <w:lang w:val="sr-Latn-CS"/>
        </w:rPr>
        <w:t>anje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sa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14,1</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w:t>
      </w:r>
      <w:r w:rsidRPr="001D4F5D">
        <w:rPr>
          <w:rFonts w:ascii="Times New Roman" w:hAnsi="Times New Roman"/>
          <w:sz w:val="24"/>
          <w:szCs w:val="24"/>
          <w:lang w:val="sr-Cyrl-CS"/>
        </w:rPr>
        <w:t xml:space="preserve"> 200</w:t>
      </w:r>
      <w:r w:rsidRPr="001D4F5D">
        <w:rPr>
          <w:rFonts w:ascii="Times New Roman" w:hAnsi="Times New Roman"/>
          <w:sz w:val="24"/>
          <w:szCs w:val="24"/>
          <w:lang w:val="sr-Latn-CS"/>
        </w:rPr>
        <w:t>3</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na</w:t>
      </w:r>
      <w:r w:rsidRPr="001D4F5D">
        <w:rPr>
          <w:rFonts w:ascii="Times New Roman" w:hAnsi="Times New Roman"/>
          <w:sz w:val="24"/>
          <w:szCs w:val="24"/>
          <w:lang w:val="sr-Cyrl-CS"/>
        </w:rPr>
        <w:t xml:space="preserve"> 2</w:t>
      </w:r>
      <w:r w:rsidRPr="001D4F5D">
        <w:rPr>
          <w:rFonts w:ascii="Times New Roman" w:hAnsi="Times New Roman"/>
          <w:sz w:val="24"/>
          <w:szCs w:val="24"/>
          <w:lang w:val="sr-Latn-CS"/>
        </w:rPr>
        <w:t>0</w:t>
      </w:r>
      <w:r w:rsidRPr="001D4F5D">
        <w:rPr>
          <w:rFonts w:ascii="Times New Roman" w:hAnsi="Times New Roman"/>
          <w:sz w:val="24"/>
          <w:szCs w:val="24"/>
          <w:lang w:val="sr-Cyrl-CS"/>
        </w:rPr>
        <w:t>,</w:t>
      </w:r>
      <w:r w:rsidRPr="001D4F5D">
        <w:rPr>
          <w:rFonts w:ascii="Times New Roman" w:hAnsi="Times New Roman"/>
          <w:sz w:val="24"/>
          <w:szCs w:val="24"/>
          <w:lang w:val="sr-Latn-CS"/>
        </w:rPr>
        <w:t>6</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u</w:t>
      </w:r>
      <w:r w:rsidRPr="001D4F5D">
        <w:rPr>
          <w:rFonts w:ascii="Times New Roman" w:hAnsi="Times New Roman"/>
          <w:sz w:val="24"/>
          <w:szCs w:val="24"/>
          <w:lang w:val="sr-Cyrl-CS"/>
        </w:rPr>
        <w:t xml:space="preserve"> 200</w:t>
      </w:r>
      <w:r w:rsidRPr="001D4F5D">
        <w:rPr>
          <w:rFonts w:ascii="Times New Roman" w:hAnsi="Times New Roman"/>
          <w:sz w:val="24"/>
          <w:szCs w:val="24"/>
          <w:lang w:val="sr-Latn-CS"/>
        </w:rPr>
        <w:t>9</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godini</w:t>
      </w:r>
      <w:r w:rsidRPr="001D4F5D">
        <w:rPr>
          <w:rFonts w:ascii="Times New Roman" w:hAnsi="Times New Roman"/>
          <w:sz w:val="24"/>
          <w:szCs w:val="24"/>
          <w:lang w:val="sr-Cyrl-CS"/>
        </w:rPr>
        <w:t>)</w:t>
      </w:r>
      <w:r w:rsidRPr="001D4F5D">
        <w:rPr>
          <w:rFonts w:ascii="Times New Roman" w:hAnsi="Times New Roman"/>
          <w:sz w:val="24"/>
          <w:szCs w:val="24"/>
          <w:lang w:val="sr-Latn-CS"/>
        </w:rPr>
        <w:t>. To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nedvosmisleno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ukazuje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nizak</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izvozni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sadr</w:t>
      </w:r>
      <w:r w:rsidRPr="001D4F5D">
        <w:rPr>
          <w:rFonts w:ascii="Times New Roman" w:hAnsi="Times New Roman"/>
          <w:sz w:val="24"/>
          <w:szCs w:val="24"/>
          <w:lang w:val="sr-Cyrl-CS"/>
        </w:rPr>
        <w:t>ž</w:t>
      </w:r>
      <w:r w:rsidRPr="001D4F5D">
        <w:rPr>
          <w:rFonts w:ascii="Times New Roman" w:hAnsi="Times New Roman"/>
          <w:sz w:val="24"/>
          <w:szCs w:val="24"/>
          <w:lang w:val="sr-Latn-CS"/>
        </w:rPr>
        <w:t>aj</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doma</w:t>
      </w:r>
      <w:r w:rsidRPr="001D4F5D">
        <w:rPr>
          <w:rFonts w:ascii="Times New Roman" w:hAnsi="Times New Roman"/>
          <w:sz w:val="24"/>
          <w:szCs w:val="24"/>
          <w:lang w:val="sr-Cyrl-CS"/>
        </w:rPr>
        <w:t>ć</w:t>
      </w:r>
      <w:r w:rsidRPr="001D4F5D">
        <w:rPr>
          <w:rFonts w:ascii="Times New Roman" w:hAnsi="Times New Roman"/>
          <w:sz w:val="24"/>
          <w:szCs w:val="24"/>
          <w:lang w:val="sr-Latn-CS"/>
        </w:rPr>
        <w:t>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proizvodnje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Ovaj</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zaklju</w:t>
      </w:r>
      <w:r w:rsidRPr="001D4F5D">
        <w:rPr>
          <w:rFonts w:ascii="Times New Roman" w:hAnsi="Times New Roman"/>
          <w:sz w:val="24"/>
          <w:szCs w:val="24"/>
          <w:lang w:val="sr-Cyrl-CS"/>
        </w:rPr>
        <w:t>č</w:t>
      </w:r>
      <w:r w:rsidRPr="00976E25">
        <w:rPr>
          <w:rFonts w:ascii="Times New Roman" w:hAnsi="Times New Roman"/>
          <w:sz w:val="24"/>
          <w:szCs w:val="24"/>
          <w:lang w:val="sr-Latn-CS"/>
        </w:rPr>
        <w:t>ak</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naro</w:t>
      </w:r>
      <w:r w:rsidRPr="001D4F5D">
        <w:rPr>
          <w:rFonts w:ascii="Times New Roman" w:hAnsi="Times New Roman"/>
          <w:sz w:val="24"/>
          <w:szCs w:val="24"/>
          <w:lang w:val="sr-Cyrl-CS"/>
        </w:rPr>
        <w:t>č</w:t>
      </w:r>
      <w:r w:rsidRPr="00976E25">
        <w:rPr>
          <w:rFonts w:ascii="Times New Roman" w:hAnsi="Times New Roman"/>
          <w:sz w:val="24"/>
          <w:szCs w:val="24"/>
          <w:lang w:val="sr-Latn-CS"/>
        </w:rPr>
        <w:t>ito</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dolazi</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do</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izra</w:t>
      </w:r>
      <w:r w:rsidRPr="001D4F5D">
        <w:rPr>
          <w:rFonts w:ascii="Times New Roman" w:hAnsi="Times New Roman"/>
          <w:sz w:val="24"/>
          <w:szCs w:val="24"/>
          <w:lang w:val="sr-Cyrl-CS"/>
        </w:rPr>
        <w:t>ž</w:t>
      </w:r>
      <w:r w:rsidRPr="00976E25">
        <w:rPr>
          <w:rFonts w:ascii="Times New Roman" w:hAnsi="Times New Roman"/>
          <w:sz w:val="24"/>
          <w:szCs w:val="24"/>
          <w:lang w:val="sr-Latn-CS"/>
        </w:rPr>
        <w:t>aja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ako</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se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u</w:t>
      </w:r>
      <w:r w:rsidRPr="001D4F5D">
        <w:rPr>
          <w:rFonts w:ascii="Times New Roman" w:hAnsi="Times New Roman"/>
          <w:sz w:val="24"/>
          <w:szCs w:val="24"/>
          <w:lang w:val="sr-Cyrl-CS"/>
        </w:rPr>
        <w:t>č</w:t>
      </w:r>
      <w:r w:rsidRPr="00976E25">
        <w:rPr>
          <w:rFonts w:ascii="Times New Roman" w:hAnsi="Times New Roman"/>
          <w:sz w:val="24"/>
          <w:szCs w:val="24"/>
          <w:lang w:val="sr-Latn-CS"/>
        </w:rPr>
        <w:t>e</w:t>
      </w:r>
      <w:r w:rsidRPr="001D4F5D">
        <w:rPr>
          <w:rFonts w:ascii="Times New Roman" w:hAnsi="Times New Roman"/>
          <w:sz w:val="24"/>
          <w:szCs w:val="24"/>
          <w:lang w:val="sr-Cyrl-CS"/>
        </w:rPr>
        <w:t>šć</w:t>
      </w:r>
      <w:r w:rsidRPr="00976E25">
        <w:rPr>
          <w:rFonts w:ascii="Times New Roman" w:hAnsi="Times New Roman"/>
          <w:sz w:val="24"/>
          <w:szCs w:val="24"/>
          <w:lang w:val="sr-Latn-CS"/>
        </w:rPr>
        <w:t>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izvoza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roba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i</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usluga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u</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BDP</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Srbije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izvozni</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koeficijent</w:t>
      </w:r>
      <w:r w:rsidRPr="001D4F5D">
        <w:rPr>
          <w:rFonts w:ascii="Times New Roman" w:hAnsi="Times New Roman"/>
          <w:sz w:val="24"/>
          <w:szCs w:val="24"/>
          <w:lang w:val="sr-Latn-CS"/>
        </w:rPr>
        <w:t xml:space="preserve">) </w:t>
      </w:r>
      <w:r w:rsidRPr="00976E25">
        <w:rPr>
          <w:rFonts w:ascii="Times New Roman" w:hAnsi="Times New Roman"/>
          <w:sz w:val="24"/>
          <w:szCs w:val="24"/>
          <w:lang w:val="sr-Latn-CS"/>
        </w:rPr>
        <w:t>posmatra</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u</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odnosu</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 xml:space="preserve">na </w:t>
      </w:r>
      <w:r w:rsidRPr="00976E25">
        <w:rPr>
          <w:rFonts w:ascii="Times New Roman" w:hAnsi="Times New Roman"/>
          <w:sz w:val="24"/>
          <w:szCs w:val="24"/>
          <w:lang w:val="sr-Latn-CS"/>
        </w:rPr>
        <w:t>neke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zemlje</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u</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na</w:t>
      </w:r>
      <w:r w:rsidRPr="001D4F5D">
        <w:rPr>
          <w:rFonts w:ascii="Times New Roman" w:hAnsi="Times New Roman"/>
          <w:sz w:val="24"/>
          <w:szCs w:val="24"/>
          <w:lang w:val="sr-Cyrl-CS"/>
        </w:rPr>
        <w:t>š</w:t>
      </w:r>
      <w:r w:rsidRPr="00976E25">
        <w:rPr>
          <w:rFonts w:ascii="Times New Roman" w:hAnsi="Times New Roman"/>
          <w:sz w:val="24"/>
          <w:szCs w:val="24"/>
          <w:lang w:val="sr-Latn-CS"/>
        </w:rPr>
        <w:t>em</w:t>
      </w:r>
      <w:r w:rsidRPr="001D4F5D">
        <w:rPr>
          <w:rFonts w:ascii="Times New Roman" w:hAnsi="Times New Roman"/>
          <w:sz w:val="24"/>
          <w:szCs w:val="24"/>
          <w:lang w:val="sr-Cyrl-CS"/>
        </w:rPr>
        <w:t xml:space="preserve"> </w:t>
      </w:r>
      <w:r w:rsidRPr="00976E25">
        <w:rPr>
          <w:rFonts w:ascii="Times New Roman" w:hAnsi="Times New Roman"/>
          <w:sz w:val="24"/>
          <w:szCs w:val="24"/>
          <w:lang w:val="sr-Latn-CS"/>
        </w:rPr>
        <w:t>okru</w:t>
      </w:r>
      <w:r w:rsidRPr="001D4F5D">
        <w:rPr>
          <w:rFonts w:ascii="Times New Roman" w:hAnsi="Times New Roman"/>
          <w:sz w:val="24"/>
          <w:szCs w:val="24"/>
          <w:lang w:val="sr-Cyrl-CS"/>
        </w:rPr>
        <w:t>ž</w:t>
      </w:r>
      <w:r w:rsidRPr="00976E25">
        <w:rPr>
          <w:rFonts w:ascii="Times New Roman" w:hAnsi="Times New Roman"/>
          <w:sz w:val="24"/>
          <w:szCs w:val="24"/>
          <w:lang w:val="sr-Latn-CS"/>
        </w:rPr>
        <w:t>enju</w:t>
      </w:r>
      <w:r w:rsidRPr="001D4F5D">
        <w:rPr>
          <w:rFonts w:ascii="Times New Roman" w:hAnsi="Times New Roman"/>
          <w:sz w:val="24"/>
          <w:szCs w:val="24"/>
          <w:lang w:val="sr-Cyrl-CS"/>
        </w:rPr>
        <w:t>.</w:t>
      </w:r>
      <w:r w:rsidRPr="001D4F5D">
        <w:rPr>
          <w:rFonts w:ascii="Times New Roman" w:hAnsi="Times New Roman"/>
          <w:sz w:val="24"/>
          <w:szCs w:val="24"/>
          <w:lang w:val="sr-Latn-CS"/>
        </w:rPr>
        <w:t xml:space="preserve"> Srbija je do 2009. ostvarila dinamičan rast izvoza, ali je njegov nivo veoma nizak, kao što je nisko i njegovo učešće u BDP. Zemlje u regionu i susedne zemlje imaju znatno veće udele izvoza roba i usluga u BDP (Rumunija 33%, Hrvatska 49%, Bugarska 60%, Mađarska 68%). </w:t>
      </w:r>
    </w:p>
    <w:p w:rsidR="006F5A66" w:rsidRDefault="006F5A66" w:rsidP="006F5A66">
      <w:pPr>
        <w:spacing w:line="257" w:lineRule="auto"/>
        <w:rPr>
          <w:rFonts w:ascii="Times New Roman" w:hAnsi="Times New Roman"/>
          <w:sz w:val="24"/>
          <w:szCs w:val="24"/>
          <w:lang w:val="sr-Latn-CS"/>
        </w:rPr>
      </w:pPr>
      <w:r>
        <w:rPr>
          <w:rFonts w:ascii="Times New Roman" w:hAnsi="Times New Roman"/>
          <w:sz w:val="24"/>
          <w:szCs w:val="24"/>
          <w:lang w:val="sr-Cyrl-CS"/>
        </w:rPr>
        <w:tab/>
      </w:r>
      <w:r w:rsidRPr="001D4F5D">
        <w:rPr>
          <w:rFonts w:ascii="Times New Roman" w:hAnsi="Times New Roman"/>
          <w:sz w:val="24"/>
          <w:szCs w:val="24"/>
          <w:lang w:val="sr-Latn-CS"/>
        </w:rPr>
        <w:t>Polaze</w:t>
      </w:r>
      <w:r w:rsidRPr="001D4F5D">
        <w:rPr>
          <w:rFonts w:ascii="Times New Roman" w:hAnsi="Times New Roman"/>
          <w:sz w:val="24"/>
          <w:szCs w:val="24"/>
          <w:lang w:val="sr-Cyrl-CS"/>
        </w:rPr>
        <w:t>ć</w:t>
      </w:r>
      <w:r w:rsidRPr="001D4F5D">
        <w:rPr>
          <w:rFonts w:ascii="Times New Roman" w:hAnsi="Times New Roman"/>
          <w:sz w:val="24"/>
          <w:szCs w:val="24"/>
          <w:lang w:val="sr-Latn-CS"/>
        </w:rPr>
        <w:t>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od</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nivoa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spoljnog</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duga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zemlje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potrebe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se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uvoze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sirovine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reprodukcioni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materijal</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za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potrebe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doma</w:t>
      </w:r>
      <w:r w:rsidRPr="001D4F5D">
        <w:rPr>
          <w:rFonts w:ascii="Times New Roman" w:hAnsi="Times New Roman"/>
          <w:sz w:val="24"/>
          <w:szCs w:val="24"/>
          <w:lang w:val="sr-Cyrl-CS"/>
        </w:rPr>
        <w:t>ć</w:t>
      </w:r>
      <w:r w:rsidRPr="001D4F5D">
        <w:rPr>
          <w:rFonts w:ascii="Times New Roman" w:hAnsi="Times New Roman"/>
          <w:sz w:val="24"/>
          <w:szCs w:val="24"/>
          <w:lang w:val="sr-Latn-CS"/>
        </w:rPr>
        <w:t>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proizvodnje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izvozni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koeficijent</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bi</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morao</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da</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dostigne</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vrednost</w:t>
      </w:r>
      <w:r w:rsidRPr="001D4F5D">
        <w:rPr>
          <w:rFonts w:ascii="Times New Roman" w:hAnsi="Times New Roman"/>
          <w:sz w:val="24"/>
          <w:szCs w:val="24"/>
          <w:lang w:val="sr-Cyrl-CS"/>
        </w:rPr>
        <w:t xml:space="preserve"> </w:t>
      </w:r>
      <w:r w:rsidRPr="001D4F5D">
        <w:rPr>
          <w:rFonts w:ascii="Times New Roman" w:hAnsi="Times New Roman"/>
          <w:sz w:val="24"/>
          <w:szCs w:val="24"/>
          <w:lang w:val="sr-Latn-CS"/>
        </w:rPr>
        <w:t>iznad</w:t>
      </w:r>
      <w:r w:rsidRPr="001D4F5D">
        <w:rPr>
          <w:rFonts w:ascii="Times New Roman" w:hAnsi="Times New Roman"/>
          <w:sz w:val="24"/>
          <w:szCs w:val="24"/>
          <w:lang w:val="sr-Cyrl-CS"/>
        </w:rPr>
        <w:t xml:space="preserve"> 50% </w:t>
      </w:r>
      <w:r w:rsidRPr="001D4F5D">
        <w:rPr>
          <w:rFonts w:ascii="Times New Roman" w:hAnsi="Times New Roman"/>
          <w:sz w:val="24"/>
          <w:szCs w:val="24"/>
          <w:lang w:val="sr-Latn-CS"/>
        </w:rPr>
        <w:t>BDP</w:t>
      </w:r>
      <w:r w:rsidRPr="001D4F5D">
        <w:rPr>
          <w:rFonts w:ascii="Times New Roman" w:hAnsi="Times New Roman"/>
          <w:sz w:val="24"/>
          <w:szCs w:val="24"/>
          <w:lang w:val="sr-Cyrl-CS"/>
        </w:rPr>
        <w:t xml:space="preserve">. </w:t>
      </w:r>
    </w:p>
    <w:p w:rsidR="006F5A66" w:rsidRDefault="006F5A66" w:rsidP="006F5A66">
      <w:pPr>
        <w:spacing w:line="257" w:lineRule="auto"/>
        <w:ind w:firstLine="720"/>
        <w:rPr>
          <w:rFonts w:ascii="Times New Roman" w:hAnsi="Times New Roman"/>
          <w:sz w:val="24"/>
          <w:szCs w:val="24"/>
          <w:lang w:val="sr-Latn-CS"/>
        </w:rPr>
      </w:pPr>
    </w:p>
    <w:p w:rsidR="006F5A66" w:rsidRDefault="006F5A66" w:rsidP="006F5A66">
      <w:pPr>
        <w:spacing w:line="257" w:lineRule="auto"/>
        <w:ind w:firstLine="720"/>
        <w:rPr>
          <w:rFonts w:ascii="Times New Roman" w:hAnsi="Times New Roman"/>
          <w:sz w:val="24"/>
          <w:szCs w:val="24"/>
          <w:lang w:val="sr-Latn-CS"/>
        </w:rPr>
      </w:pPr>
    </w:p>
    <w:p w:rsidR="006F5A66" w:rsidRDefault="006F5A66" w:rsidP="006F5A66">
      <w:pPr>
        <w:spacing w:line="257" w:lineRule="auto"/>
        <w:ind w:firstLine="720"/>
        <w:rPr>
          <w:rFonts w:ascii="Times New Roman" w:hAnsi="Times New Roman"/>
          <w:sz w:val="24"/>
          <w:szCs w:val="24"/>
          <w:lang w:val="sr-Latn-CS"/>
        </w:rPr>
      </w:pPr>
    </w:p>
    <w:p w:rsidR="00B9614F" w:rsidRDefault="00B9614F" w:rsidP="00B9614F">
      <w:pPr>
        <w:spacing w:line="256" w:lineRule="auto"/>
        <w:ind w:firstLine="720"/>
        <w:rPr>
          <w:rFonts w:ascii="Times New Roman" w:hAnsi="Times New Roman"/>
          <w:b/>
          <w:sz w:val="24"/>
          <w:szCs w:val="24"/>
          <w:lang w:val="sr-Cyrl-CS"/>
        </w:rPr>
      </w:pPr>
      <w:r>
        <w:rPr>
          <w:rFonts w:ascii="Times New Roman" w:hAnsi="Times New Roman"/>
          <w:b/>
          <w:sz w:val="24"/>
          <w:szCs w:val="24"/>
          <w:lang w:val="sr-Latn-CS"/>
        </w:rPr>
        <w:t xml:space="preserve">5.3. </w:t>
      </w:r>
      <w:r>
        <w:rPr>
          <w:rFonts w:ascii="Times New Roman" w:hAnsi="Times New Roman"/>
          <w:b/>
          <w:sz w:val="24"/>
          <w:szCs w:val="24"/>
          <w:lang w:val="sr-Cyrl-CS"/>
        </w:rPr>
        <w:t xml:space="preserve"> </w:t>
      </w:r>
      <w:r>
        <w:rPr>
          <w:rFonts w:ascii="Times New Roman" w:hAnsi="Times New Roman"/>
          <w:b/>
          <w:sz w:val="24"/>
          <w:szCs w:val="24"/>
          <w:lang w:val="sr-Latn-CS"/>
        </w:rPr>
        <w:t>Potreba jačanja izvoznih aktivnosti nacionalne privrede</w:t>
      </w:r>
    </w:p>
    <w:p w:rsidR="00B9614F" w:rsidRDefault="00B9614F" w:rsidP="00B9614F">
      <w:pPr>
        <w:spacing w:line="256" w:lineRule="auto"/>
        <w:rPr>
          <w:rFonts w:ascii="Times New Roman" w:hAnsi="Times New Roman"/>
          <w:sz w:val="24"/>
          <w:szCs w:val="24"/>
          <w:lang w:val="sr-Latn-CS"/>
        </w:rPr>
      </w:pPr>
    </w:p>
    <w:p w:rsidR="00B9614F" w:rsidRDefault="00B9614F" w:rsidP="00B9614F">
      <w:pPr>
        <w:spacing w:line="256" w:lineRule="auto"/>
        <w:rPr>
          <w:rFonts w:ascii="Times New Roman" w:hAnsi="Times New Roman"/>
          <w:sz w:val="24"/>
          <w:szCs w:val="24"/>
          <w:lang w:val="ru-RU"/>
        </w:rPr>
      </w:pPr>
      <w:r>
        <w:rPr>
          <w:rFonts w:ascii="Times New Roman" w:hAnsi="Times New Roman"/>
          <w:i/>
          <w:sz w:val="24"/>
          <w:szCs w:val="24"/>
          <w:lang w:val="sr-Latn-CS"/>
        </w:rPr>
        <w:tab/>
      </w:r>
      <w:r>
        <w:rPr>
          <w:rFonts w:ascii="Times New Roman" w:hAnsi="Times New Roman"/>
          <w:sz w:val="24"/>
          <w:szCs w:val="24"/>
          <w:lang w:val="sr-Latn-CS"/>
        </w:rPr>
        <w:t>Republika</w:t>
      </w:r>
      <w:r>
        <w:rPr>
          <w:rFonts w:ascii="Times New Roman" w:hAnsi="Times New Roman"/>
          <w:sz w:val="24"/>
          <w:szCs w:val="24"/>
          <w:lang w:val="sr-Cyrl-CS"/>
        </w:rPr>
        <w:t xml:space="preserve"> </w:t>
      </w:r>
      <w:r>
        <w:rPr>
          <w:rFonts w:ascii="Times New Roman" w:hAnsi="Times New Roman"/>
          <w:sz w:val="24"/>
          <w:szCs w:val="24"/>
          <w:lang w:val="sr-Latn-CS"/>
        </w:rPr>
        <w:t>Srbija,</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relativno</w:t>
      </w:r>
      <w:r>
        <w:rPr>
          <w:rFonts w:ascii="Times New Roman" w:hAnsi="Times New Roman"/>
          <w:sz w:val="24"/>
          <w:szCs w:val="24"/>
          <w:lang w:val="sr-Cyrl-CS"/>
        </w:rPr>
        <w:t xml:space="preserve"> </w:t>
      </w:r>
      <w:r>
        <w:rPr>
          <w:rFonts w:ascii="Times New Roman" w:hAnsi="Times New Roman"/>
          <w:sz w:val="24"/>
          <w:szCs w:val="24"/>
          <w:lang w:val="sr-Latn-CS"/>
        </w:rPr>
        <w:t>mala</w:t>
      </w:r>
      <w:r>
        <w:rPr>
          <w:rFonts w:ascii="Times New Roman" w:hAnsi="Times New Roman"/>
          <w:sz w:val="24"/>
          <w:szCs w:val="24"/>
          <w:lang w:val="sr-Cyrl-CS"/>
        </w:rPr>
        <w:t xml:space="preserve"> </w:t>
      </w:r>
      <w:r>
        <w:rPr>
          <w:rFonts w:ascii="Times New Roman" w:hAnsi="Times New Roman"/>
          <w:sz w:val="24"/>
          <w:szCs w:val="24"/>
          <w:lang w:val="sr-Latn-CS"/>
        </w:rPr>
        <w:t>zemlja sa nedovoljno</w:t>
      </w:r>
      <w:r>
        <w:rPr>
          <w:rFonts w:ascii="Times New Roman" w:hAnsi="Times New Roman"/>
          <w:sz w:val="24"/>
          <w:szCs w:val="24"/>
          <w:lang w:val="sr-Cyrl-CS"/>
        </w:rPr>
        <w:t xml:space="preserve"> </w:t>
      </w:r>
      <w:r>
        <w:rPr>
          <w:rFonts w:ascii="Times New Roman" w:hAnsi="Times New Roman"/>
          <w:sz w:val="24"/>
          <w:szCs w:val="24"/>
          <w:lang w:val="sr-Latn-CS"/>
        </w:rPr>
        <w:t>razvijenom</w:t>
      </w:r>
      <w:r>
        <w:rPr>
          <w:rFonts w:ascii="Times New Roman" w:hAnsi="Times New Roman"/>
          <w:sz w:val="24"/>
          <w:szCs w:val="24"/>
          <w:lang w:val="sr-Cyrl-CS"/>
        </w:rPr>
        <w:t xml:space="preserve"> </w:t>
      </w:r>
      <w:r>
        <w:rPr>
          <w:rFonts w:ascii="Times New Roman" w:hAnsi="Times New Roman"/>
          <w:sz w:val="24"/>
          <w:szCs w:val="24"/>
          <w:lang w:val="sr-Latn-CS"/>
        </w:rPr>
        <w:t>privredom i</w:t>
      </w:r>
      <w:r>
        <w:rPr>
          <w:rFonts w:ascii="Times New Roman" w:hAnsi="Times New Roman"/>
          <w:sz w:val="24"/>
          <w:szCs w:val="24"/>
          <w:lang w:val="sr-Cyrl-CS"/>
        </w:rPr>
        <w:t xml:space="preserve"> </w:t>
      </w:r>
      <w:r>
        <w:rPr>
          <w:rFonts w:ascii="Times New Roman" w:hAnsi="Times New Roman"/>
          <w:sz w:val="24"/>
          <w:szCs w:val="24"/>
          <w:lang w:val="sr-Latn-CS"/>
        </w:rPr>
        <w:t>skromnim</w:t>
      </w:r>
      <w:r>
        <w:rPr>
          <w:rFonts w:ascii="Times New Roman" w:hAnsi="Times New Roman"/>
          <w:sz w:val="24"/>
          <w:szCs w:val="24"/>
          <w:lang w:val="sr-Cyrl-CS"/>
        </w:rPr>
        <w:t xml:space="preserve"> </w:t>
      </w:r>
      <w:r>
        <w:rPr>
          <w:rFonts w:ascii="Times New Roman" w:hAnsi="Times New Roman"/>
          <w:sz w:val="24"/>
          <w:szCs w:val="24"/>
          <w:lang w:val="sr-Latn-CS"/>
        </w:rPr>
        <w:t>razvojnim</w:t>
      </w:r>
      <w:r>
        <w:rPr>
          <w:rFonts w:ascii="Times New Roman" w:hAnsi="Times New Roman"/>
          <w:sz w:val="24"/>
          <w:szCs w:val="24"/>
          <w:lang w:val="sr-Cyrl-CS"/>
        </w:rPr>
        <w:t xml:space="preserve"> </w:t>
      </w:r>
      <w:r>
        <w:rPr>
          <w:rFonts w:ascii="Times New Roman" w:hAnsi="Times New Roman"/>
          <w:sz w:val="24"/>
          <w:szCs w:val="24"/>
          <w:lang w:val="sr-Latn-CS"/>
        </w:rPr>
        <w:t>resursima,</w:t>
      </w:r>
      <w:r>
        <w:rPr>
          <w:rFonts w:ascii="Times New Roman" w:hAnsi="Times New Roman"/>
          <w:sz w:val="24"/>
          <w:szCs w:val="24"/>
          <w:lang w:val="sr-Cyrl-CS"/>
        </w:rPr>
        <w:t xml:space="preserve"> </w:t>
      </w:r>
      <w:r>
        <w:rPr>
          <w:rFonts w:ascii="Times New Roman" w:hAnsi="Times New Roman"/>
          <w:sz w:val="24"/>
          <w:szCs w:val="24"/>
          <w:lang w:val="sr-Latn-CS"/>
        </w:rPr>
        <w:t>mora</w:t>
      </w:r>
      <w:r>
        <w:rPr>
          <w:rFonts w:ascii="Times New Roman" w:hAnsi="Times New Roman"/>
          <w:sz w:val="24"/>
          <w:szCs w:val="24"/>
          <w:lang w:val="sr-Cyrl-CS"/>
        </w:rPr>
        <w:t xml:space="preserve"> </w:t>
      </w:r>
      <w:r>
        <w:rPr>
          <w:rFonts w:ascii="Times New Roman" w:hAnsi="Times New Roman"/>
          <w:sz w:val="24"/>
          <w:szCs w:val="24"/>
          <w:lang w:val="sr-Latn-CS"/>
        </w:rPr>
        <w:t>biti</w:t>
      </w:r>
      <w:r>
        <w:rPr>
          <w:rFonts w:ascii="Times New Roman" w:hAnsi="Times New Roman"/>
          <w:sz w:val="24"/>
          <w:szCs w:val="24"/>
          <w:lang w:val="sr-Cyrl-CS"/>
        </w:rPr>
        <w:t xml:space="preserve"> </w:t>
      </w:r>
      <w:r>
        <w:rPr>
          <w:rFonts w:ascii="Times New Roman" w:hAnsi="Times New Roman"/>
          <w:sz w:val="24"/>
          <w:szCs w:val="24"/>
          <w:lang w:val="sr-Latn-CS"/>
        </w:rPr>
        <w:t>izvozno</w:t>
      </w:r>
      <w:r>
        <w:rPr>
          <w:rFonts w:ascii="Times New Roman" w:hAnsi="Times New Roman"/>
          <w:sz w:val="24"/>
          <w:szCs w:val="24"/>
          <w:lang w:val="sr-Cyrl-CS"/>
        </w:rPr>
        <w:t xml:space="preserve"> </w:t>
      </w:r>
      <w:r>
        <w:rPr>
          <w:rFonts w:ascii="Times New Roman" w:hAnsi="Times New Roman"/>
          <w:sz w:val="24"/>
          <w:szCs w:val="24"/>
          <w:lang w:val="sr-Latn-CS"/>
        </w:rPr>
        <w:t>orjentisana</w:t>
      </w:r>
      <w:r>
        <w:rPr>
          <w:rFonts w:ascii="Times New Roman" w:hAnsi="Times New Roman"/>
          <w:sz w:val="24"/>
          <w:szCs w:val="24"/>
          <w:lang w:val="sr-Cyrl-CS"/>
        </w:rPr>
        <w:t xml:space="preserve">, </w:t>
      </w:r>
      <w:r>
        <w:rPr>
          <w:rFonts w:ascii="Times New Roman" w:hAnsi="Times New Roman"/>
          <w:sz w:val="24"/>
          <w:szCs w:val="24"/>
          <w:lang w:val="sr-Latn-CS"/>
        </w:rPr>
        <w:t>sa</w:t>
      </w:r>
      <w:r>
        <w:rPr>
          <w:rFonts w:ascii="Times New Roman" w:hAnsi="Times New Roman"/>
          <w:sz w:val="24"/>
          <w:szCs w:val="24"/>
          <w:lang w:val="sr-Cyrl-CS"/>
        </w:rPr>
        <w:t xml:space="preserve"> </w:t>
      </w:r>
      <w:r>
        <w:rPr>
          <w:rFonts w:ascii="Times New Roman" w:hAnsi="Times New Roman"/>
          <w:sz w:val="24"/>
          <w:szCs w:val="24"/>
          <w:lang w:val="sr-Latn-CS"/>
        </w:rPr>
        <w:t>razvijenim</w:t>
      </w:r>
      <w:r>
        <w:rPr>
          <w:rFonts w:ascii="Times New Roman" w:hAnsi="Times New Roman"/>
          <w:sz w:val="24"/>
          <w:szCs w:val="24"/>
          <w:lang w:val="sr-Cyrl-CS"/>
        </w:rPr>
        <w:t xml:space="preserve"> </w:t>
      </w:r>
      <w:r>
        <w:rPr>
          <w:rFonts w:ascii="Times New Roman" w:hAnsi="Times New Roman"/>
          <w:sz w:val="24"/>
          <w:szCs w:val="24"/>
          <w:lang w:val="sr-Latn-CS"/>
        </w:rPr>
        <w:t>sektorom</w:t>
      </w:r>
      <w:r>
        <w:rPr>
          <w:rFonts w:ascii="Times New Roman" w:hAnsi="Times New Roman"/>
          <w:sz w:val="24"/>
          <w:szCs w:val="24"/>
          <w:lang w:val="sr-Cyrl-CS"/>
        </w:rPr>
        <w:t xml:space="preserve"> </w:t>
      </w:r>
      <w:r>
        <w:rPr>
          <w:rFonts w:ascii="Times New Roman" w:hAnsi="Times New Roman"/>
          <w:sz w:val="24"/>
          <w:szCs w:val="24"/>
          <w:lang w:val="sr-Latn-CS"/>
        </w:rPr>
        <w:t>razmenljivih</w:t>
      </w:r>
      <w:r>
        <w:rPr>
          <w:rFonts w:ascii="Times New Roman" w:hAnsi="Times New Roman"/>
          <w:sz w:val="24"/>
          <w:szCs w:val="24"/>
          <w:lang w:val="sr-Cyrl-CS"/>
        </w:rPr>
        <w:t xml:space="preserve"> </w:t>
      </w:r>
      <w:r>
        <w:rPr>
          <w:rFonts w:ascii="Times New Roman" w:hAnsi="Times New Roman"/>
          <w:sz w:val="24"/>
          <w:szCs w:val="24"/>
          <w:lang w:val="sr-Latn-CS"/>
        </w:rPr>
        <w:t>dobara</w:t>
      </w:r>
      <w:r>
        <w:rPr>
          <w:rFonts w:ascii="Times New Roman" w:hAnsi="Times New Roman"/>
          <w:sz w:val="24"/>
          <w:szCs w:val="24"/>
          <w:lang w:val="sr-Cyrl-CS"/>
        </w:rPr>
        <w:t xml:space="preserve"> (</w:t>
      </w:r>
      <w:r>
        <w:rPr>
          <w:rFonts w:ascii="Times New Roman" w:hAnsi="Times New Roman"/>
          <w:sz w:val="24"/>
          <w:szCs w:val="24"/>
          <w:lang w:val="sr-Latn-CS"/>
        </w:rPr>
        <w:t>poljoprivreda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industrija</w:t>
      </w:r>
      <w:r>
        <w:rPr>
          <w:rFonts w:ascii="Times New Roman" w:hAnsi="Times New Roman"/>
          <w:sz w:val="24"/>
          <w:szCs w:val="24"/>
          <w:lang w:val="sr-Cyrl-CS"/>
        </w:rPr>
        <w:t xml:space="preserve">). </w:t>
      </w:r>
      <w:r>
        <w:rPr>
          <w:rFonts w:ascii="Times New Roman" w:hAnsi="Times New Roman"/>
          <w:sz w:val="24"/>
          <w:szCs w:val="24"/>
          <w:lang w:val="ru-RU"/>
        </w:rPr>
        <w:t xml:space="preserve">U takvoj zemlji nameće se potreba za povećanjem izvoza zbog </w:t>
      </w:r>
      <w:r>
        <w:rPr>
          <w:rFonts w:ascii="Times New Roman" w:hAnsi="Times New Roman"/>
          <w:sz w:val="24"/>
          <w:szCs w:val="24"/>
          <w:lang w:val="sr-Cyrl-CS"/>
        </w:rPr>
        <w:t xml:space="preserve">sledećih </w:t>
      </w:r>
      <w:r>
        <w:rPr>
          <w:rFonts w:ascii="Times New Roman" w:hAnsi="Times New Roman"/>
          <w:sz w:val="24"/>
          <w:szCs w:val="24"/>
          <w:lang w:val="ru-RU"/>
        </w:rPr>
        <w:t>razloga:</w:t>
      </w:r>
    </w:p>
    <w:p w:rsidR="00B9614F" w:rsidRDefault="00B9614F" w:rsidP="00B9614F">
      <w:pPr>
        <w:spacing w:line="256" w:lineRule="auto"/>
        <w:rPr>
          <w:rFonts w:ascii="Times New Roman" w:hAnsi="Times New Roman"/>
          <w:sz w:val="24"/>
          <w:szCs w:val="24"/>
          <w:lang w:val="ru-RU"/>
        </w:rPr>
      </w:pPr>
      <w:r>
        <w:rPr>
          <w:rFonts w:ascii="Times New Roman" w:hAnsi="Times New Roman"/>
          <w:sz w:val="24"/>
          <w:szCs w:val="24"/>
          <w:lang w:val="ru-RU"/>
        </w:rPr>
        <w:tab/>
        <w:t>- ograničenost domaćeg tržišta ne može obezbediti ekonomiju obima, a time i jedan od najbitnijih uslova za jačanje konkurentske pozicije domaćih preduzeća na svetskom tržištu;</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ru-RU"/>
        </w:rPr>
        <w:tab/>
        <w:t>- nedostatak osnovnih proizvodnih inputa kao i neophodnost zadovoljavanja potreba svih građana, kroz kupovinu rob</w:t>
      </w:r>
      <w:r>
        <w:rPr>
          <w:rFonts w:ascii="Times New Roman" w:hAnsi="Times New Roman"/>
          <w:sz w:val="24"/>
          <w:szCs w:val="24"/>
        </w:rPr>
        <w:t>e</w:t>
      </w:r>
      <w:r>
        <w:rPr>
          <w:rFonts w:ascii="Times New Roman" w:hAnsi="Times New Roman"/>
          <w:sz w:val="24"/>
          <w:szCs w:val="24"/>
          <w:lang w:val="ru-RU"/>
        </w:rPr>
        <w:t xml:space="preserve"> i usluga, neminovno dovode do rasta uvoza, čime se povećava potreba i za većim izvozom kako bi se spoljnotrgovinski sektor održao u ravnoteži. Mala zemlja ne</w:t>
      </w:r>
      <w:r>
        <w:rPr>
          <w:rFonts w:ascii="Times New Roman" w:hAnsi="Times New Roman"/>
          <w:sz w:val="24"/>
          <w:szCs w:val="24"/>
          <w:lang w:val="sr-Latn-CS"/>
        </w:rPr>
        <w:t xml:space="preserve"> </w:t>
      </w:r>
      <w:r>
        <w:rPr>
          <w:rFonts w:ascii="Times New Roman" w:hAnsi="Times New Roman"/>
          <w:sz w:val="24"/>
          <w:szCs w:val="24"/>
          <w:lang w:val="ru-RU"/>
        </w:rPr>
        <w:t>može da obezbedi</w:t>
      </w:r>
      <w:r>
        <w:rPr>
          <w:rFonts w:ascii="Times New Roman" w:hAnsi="Times New Roman"/>
          <w:sz w:val="24"/>
          <w:szCs w:val="24"/>
          <w:lang w:val="sr-Latn-CS"/>
        </w:rPr>
        <w:t xml:space="preserve"> </w:t>
      </w:r>
      <w:r>
        <w:rPr>
          <w:rFonts w:ascii="Times New Roman" w:hAnsi="Times New Roman"/>
          <w:sz w:val="24"/>
          <w:szCs w:val="24"/>
          <w:lang w:val="sr-Cyrl-CS"/>
        </w:rPr>
        <w:t>dovoljno širok</w:t>
      </w:r>
      <w:r>
        <w:rPr>
          <w:rFonts w:ascii="Times New Roman" w:hAnsi="Times New Roman"/>
          <w:sz w:val="24"/>
          <w:szCs w:val="24"/>
          <w:lang w:val="ru-RU"/>
        </w:rPr>
        <w:t xml:space="preserve"> asortiman dobara i zato mora da uvozi i da za plaćanje uvoza obezbedi potreban nivo izvoza. </w:t>
      </w:r>
      <w:r>
        <w:rPr>
          <w:rFonts w:ascii="Times New Roman" w:hAnsi="Times New Roman"/>
          <w:sz w:val="24"/>
          <w:szCs w:val="24"/>
          <w:lang w:val="sr-Latn-CS"/>
        </w:rPr>
        <w:t xml:space="preserve"> </w:t>
      </w:r>
    </w:p>
    <w:p w:rsidR="00B9614F" w:rsidRDefault="00B9614F" w:rsidP="00B9614F">
      <w:pPr>
        <w:spacing w:line="256" w:lineRule="auto"/>
        <w:rPr>
          <w:rFonts w:ascii="Times New Roman" w:hAnsi="Times New Roman"/>
          <w:sz w:val="24"/>
          <w:szCs w:val="24"/>
          <w:lang w:val="ru-RU"/>
        </w:rPr>
      </w:pPr>
      <w:r>
        <w:rPr>
          <w:rFonts w:ascii="Times New Roman" w:hAnsi="Times New Roman"/>
          <w:sz w:val="24"/>
          <w:szCs w:val="24"/>
          <w:lang w:val="sr-Latn-CS"/>
        </w:rPr>
        <w:lastRenderedPageBreak/>
        <w:tab/>
      </w:r>
      <w:r>
        <w:rPr>
          <w:rFonts w:ascii="Times New Roman" w:hAnsi="Times New Roman"/>
          <w:sz w:val="24"/>
          <w:szCs w:val="24"/>
          <w:lang w:val="ru-RU"/>
        </w:rPr>
        <w:t>Imajući u vidu značaj izvoza za Republiku Srbiju, jasno je da bez njegovog rasta ona ne može ostvariti svoje osnovne ekonomske ciljeve. U tom smislu, glavni zadatak ekonomske politike u narednom periodu je povećanje izvoza kako bi se:</w:t>
      </w:r>
    </w:p>
    <w:p w:rsidR="00B9614F" w:rsidRDefault="00B9614F" w:rsidP="00B9614F">
      <w:pPr>
        <w:spacing w:line="256" w:lineRule="auto"/>
        <w:rPr>
          <w:rFonts w:ascii="Times New Roman" w:hAnsi="Times New Roman"/>
          <w:sz w:val="24"/>
          <w:szCs w:val="24"/>
          <w:lang w:val="sr-Cyrl-CS"/>
        </w:rPr>
      </w:pPr>
      <w:r>
        <w:rPr>
          <w:rFonts w:ascii="Times New Roman" w:hAnsi="Times New Roman"/>
          <w:sz w:val="24"/>
          <w:szCs w:val="24"/>
          <w:lang w:val="sr-Latn-CS"/>
        </w:rPr>
        <w:tab/>
      </w:r>
      <w:r>
        <w:rPr>
          <w:rFonts w:ascii="Times New Roman" w:hAnsi="Times New Roman"/>
          <w:sz w:val="24"/>
          <w:szCs w:val="24"/>
          <w:lang w:val="ru-RU"/>
        </w:rPr>
        <w:t xml:space="preserve">- </w:t>
      </w:r>
      <w:r>
        <w:rPr>
          <w:rFonts w:ascii="Times New Roman" w:hAnsi="Times New Roman"/>
          <w:sz w:val="24"/>
          <w:szCs w:val="24"/>
          <w:lang w:val="sr-Cyrl-CS"/>
        </w:rPr>
        <w:t xml:space="preserve">povećala proizvodnja, a time i zaposlenost i životni standard građana; </w:t>
      </w:r>
    </w:p>
    <w:p w:rsidR="00B9614F" w:rsidRDefault="00B9614F" w:rsidP="00B9614F">
      <w:pPr>
        <w:spacing w:line="256" w:lineRule="auto"/>
        <w:rPr>
          <w:rFonts w:ascii="Times New Roman" w:hAnsi="Times New Roman"/>
          <w:sz w:val="24"/>
          <w:szCs w:val="24"/>
          <w:lang w:val="sr-Cyrl-CS"/>
        </w:rPr>
      </w:pPr>
      <w:r>
        <w:rPr>
          <w:rFonts w:ascii="Times New Roman" w:hAnsi="Times New Roman"/>
          <w:sz w:val="24"/>
          <w:szCs w:val="24"/>
          <w:lang w:val="sr-Latn-CS"/>
        </w:rPr>
        <w:tab/>
      </w:r>
      <w:r>
        <w:rPr>
          <w:rFonts w:ascii="Times New Roman" w:hAnsi="Times New Roman"/>
          <w:sz w:val="24"/>
          <w:szCs w:val="24"/>
          <w:lang w:val="sr-Cyrl-CS"/>
        </w:rPr>
        <w:t xml:space="preserve">- obezbedila makroekonomska stabilnost, kroz smanjivanje osetljivosti privrednog rasta od veličine priliva kapitala; </w:t>
      </w:r>
    </w:p>
    <w:p w:rsidR="00B9614F" w:rsidRDefault="00B9614F" w:rsidP="00B9614F">
      <w:pPr>
        <w:spacing w:line="256" w:lineRule="auto"/>
        <w:rPr>
          <w:rFonts w:ascii="Times New Roman" w:hAnsi="Times New Roman"/>
          <w:sz w:val="24"/>
          <w:szCs w:val="24"/>
          <w:lang w:val="sr-Cyrl-CS"/>
        </w:rPr>
      </w:pPr>
      <w:r>
        <w:rPr>
          <w:rFonts w:ascii="Times New Roman" w:hAnsi="Times New Roman"/>
          <w:sz w:val="24"/>
          <w:szCs w:val="24"/>
          <w:lang w:val="sr-Latn-CS"/>
        </w:rPr>
        <w:tab/>
      </w:r>
      <w:r>
        <w:rPr>
          <w:rFonts w:ascii="Times New Roman" w:hAnsi="Times New Roman"/>
          <w:sz w:val="24"/>
          <w:szCs w:val="24"/>
          <w:lang w:val="sr-Cyrl-CS"/>
        </w:rPr>
        <w:t>- omogućilo uredno servisiranje spoljnog duga.</w:t>
      </w:r>
      <w:r>
        <w:rPr>
          <w:rStyle w:val="FootnoteReference"/>
          <w:b/>
          <w:szCs w:val="24"/>
        </w:rPr>
        <w:footnoteReference w:customMarkFollows="1" w:id="5"/>
        <w:t>47</w:t>
      </w:r>
      <w:r>
        <w:rPr>
          <w:rFonts w:ascii="Times New Roman" w:hAnsi="Times New Roman"/>
          <w:b/>
          <w:sz w:val="24"/>
          <w:szCs w:val="24"/>
          <w:lang w:val="sr-Latn-CS"/>
        </w:rPr>
        <w:t xml:space="preserve"> </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Latn-CS"/>
        </w:rPr>
        <w:tab/>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Latn-CS"/>
        </w:rPr>
        <w:tab/>
        <w:t xml:space="preserve">Da bi </w:t>
      </w:r>
      <w:r>
        <w:rPr>
          <w:rFonts w:ascii="Times New Roman" w:hAnsi="Times New Roman"/>
          <w:sz w:val="24"/>
          <w:szCs w:val="24"/>
          <w:lang w:val="sr-Cyrl-CS"/>
        </w:rPr>
        <w:t>u kontinuitetu ostvarivala visoke stope p</w:t>
      </w:r>
      <w:r>
        <w:rPr>
          <w:rFonts w:ascii="Times New Roman" w:hAnsi="Times New Roman"/>
          <w:sz w:val="24"/>
          <w:szCs w:val="24"/>
          <w:lang w:val="sr-Latn-CS"/>
        </w:rPr>
        <w:t>rivrednog rasta</w:t>
      </w:r>
      <w:r>
        <w:rPr>
          <w:rFonts w:ascii="Times New Roman" w:hAnsi="Times New Roman"/>
          <w:sz w:val="24"/>
          <w:szCs w:val="24"/>
          <w:lang w:val="sr-Cyrl-CS"/>
        </w:rPr>
        <w:t xml:space="preserve"> i</w:t>
      </w:r>
      <w:r>
        <w:rPr>
          <w:rFonts w:ascii="Times New Roman" w:hAnsi="Times New Roman"/>
          <w:sz w:val="24"/>
          <w:szCs w:val="24"/>
          <w:lang w:val="sr-Latn-CS"/>
        </w:rPr>
        <w:t xml:space="preserve"> konstantno povećanje bruto domaćeg proizvoda i standard</w:t>
      </w:r>
      <w:r>
        <w:rPr>
          <w:rFonts w:ascii="Times New Roman" w:hAnsi="Times New Roman"/>
          <w:sz w:val="24"/>
          <w:szCs w:val="24"/>
          <w:lang w:val="sr-Cyrl-CS"/>
        </w:rPr>
        <w:t>a</w:t>
      </w:r>
      <w:r>
        <w:rPr>
          <w:rFonts w:ascii="Times New Roman" w:hAnsi="Times New Roman"/>
          <w:sz w:val="24"/>
          <w:szCs w:val="24"/>
          <w:lang w:val="sr-Latn-CS"/>
        </w:rPr>
        <w:t xml:space="preserve"> </w:t>
      </w:r>
      <w:r>
        <w:rPr>
          <w:rFonts w:ascii="Times New Roman" w:hAnsi="Times New Roman"/>
          <w:sz w:val="24"/>
          <w:szCs w:val="24"/>
          <w:lang w:val="sr-Cyrl-CS"/>
        </w:rPr>
        <w:t>stanovnika</w:t>
      </w:r>
      <w:r>
        <w:rPr>
          <w:rFonts w:ascii="Times New Roman" w:hAnsi="Times New Roman"/>
          <w:sz w:val="24"/>
          <w:szCs w:val="24"/>
          <w:lang w:val="sr-Latn-CS"/>
        </w:rPr>
        <w:t xml:space="preserve">, </w:t>
      </w:r>
      <w:r>
        <w:rPr>
          <w:rFonts w:ascii="Times New Roman" w:hAnsi="Times New Roman"/>
          <w:sz w:val="24"/>
          <w:szCs w:val="24"/>
          <w:lang w:val="sr-Cyrl-CS"/>
        </w:rPr>
        <w:t xml:space="preserve">Republika </w:t>
      </w:r>
      <w:r>
        <w:rPr>
          <w:rFonts w:ascii="Times New Roman" w:hAnsi="Times New Roman"/>
          <w:sz w:val="24"/>
          <w:szCs w:val="24"/>
          <w:lang w:val="sr-Latn-CS"/>
        </w:rPr>
        <w:t>Srbija mora stalno i brzo da povećava svoj izvoz. Povećanje izvoznih prihoda je</w:t>
      </w:r>
      <w:r>
        <w:rPr>
          <w:rFonts w:ascii="Times New Roman" w:hAnsi="Times New Roman"/>
          <w:sz w:val="24"/>
          <w:szCs w:val="24"/>
          <w:lang w:val="sr-Cyrl-CS"/>
        </w:rPr>
        <w:t xml:space="preserve"> važan</w:t>
      </w:r>
      <w:r>
        <w:rPr>
          <w:rFonts w:ascii="Times New Roman" w:hAnsi="Times New Roman"/>
          <w:sz w:val="24"/>
          <w:szCs w:val="24"/>
          <w:lang w:val="sr-Latn-CS"/>
        </w:rPr>
        <w:t xml:space="preserve"> uslov servisiranja spoljnog duga i obezbeđivanja sredstava za finansiranje uvoza opreme i tehnologije, a to znači i uslov ekonomskog razvoja u narednim godinama.</w:t>
      </w:r>
      <w:r>
        <w:rPr>
          <w:rFonts w:ascii="Times New Roman" w:hAnsi="Times New Roman"/>
          <w:i/>
          <w:sz w:val="24"/>
          <w:szCs w:val="24"/>
          <w:lang w:val="sr-Latn-CS"/>
        </w:rPr>
        <w:t xml:space="preserve"> </w:t>
      </w:r>
      <w:r>
        <w:rPr>
          <w:rFonts w:ascii="Times New Roman" w:hAnsi="Times New Roman"/>
          <w:sz w:val="24"/>
          <w:szCs w:val="24"/>
          <w:lang w:val="sr-Latn-CS"/>
        </w:rPr>
        <w:t>Projektovani dinamičan rast otplate spoljnog duga pokazuje da će se u budućem periodu za uredno servisiranje dužničkih obaveza izdvajati sve veći deo BDP.</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Privreda Srbije je u periodu posle 2000. godine ostvarila relativno visoko nivo deviznih rezervi. To je ukazivalo na zaključak da platni bilans Srbije ne karakteriše postojanje kratkoročnog rizika, jer je nivo deviznih rezervi dovoljan za tekuće intervencije na deviznom tržištu, čak i u slučaju bekstva kratkoročnog kapitala. Međutim, u poslednje vreme</w:t>
      </w:r>
      <w:r>
        <w:rPr>
          <w:rFonts w:ascii="Times New Roman" w:hAnsi="Times New Roman"/>
          <w:sz w:val="24"/>
          <w:szCs w:val="24"/>
          <w:lang w:val="sr-Cyrl-CS"/>
        </w:rPr>
        <w:t xml:space="preserve">, </w:t>
      </w:r>
      <w:r>
        <w:rPr>
          <w:rFonts w:ascii="Times New Roman" w:hAnsi="Times New Roman"/>
          <w:sz w:val="24"/>
          <w:szCs w:val="24"/>
          <w:lang w:val="sr-Latn-CS"/>
        </w:rPr>
        <w:t>kao rezultat intervencija centralne banke na deviznom tržištu u cilju sprečavanja prekomernih oscilacija kursa dinara, dolazi do opadanja nivoa deviznih rezervi, što predstavlja signal nastanka velikih teškoća u pokrivanju visokog deficita tekućeg računa. Sa porastom otplate dospelog duga u narednim godinama pritisak na devizne rezerve će rasti, tako da je neophodno insistirati na povećenju izvoza kao najboljem načinu finansiranja deficita trgovinskog bilansa. Takođe, ne treba izgubiti iz vida činjenicu da se devizni priliv od doznaka naših radnika u inostranstvu ne može neograničeno povećavati, da se po osnovu menjačkih poslova ne može neograničeno povećavati devizni priliv, tako da posmatrano na dugi rok, samo povećanje izvoza i smanjivanje trgovinskog deficita može da pruži zadovoljavajuću osnovu za uredno servisiranje inostranih dugova bez ugrožavanja spoljne likvidnosti zemlje.</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Latn-CS"/>
        </w:rPr>
        <w:tab/>
        <w:t>Porast</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roba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usluga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BDP</w:t>
      </w:r>
      <w:r>
        <w:rPr>
          <w:rFonts w:ascii="Times New Roman" w:hAnsi="Times New Roman"/>
          <w:sz w:val="24"/>
          <w:szCs w:val="24"/>
          <w:lang w:val="sr-Cyrl-CS"/>
        </w:rPr>
        <w:t xml:space="preserve"> </w:t>
      </w:r>
      <w:r>
        <w:rPr>
          <w:rFonts w:ascii="Times New Roman" w:hAnsi="Times New Roman"/>
          <w:sz w:val="24"/>
          <w:szCs w:val="24"/>
          <w:lang w:val="sr-Latn-CS"/>
        </w:rPr>
        <w:t>name</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se kao</w:t>
      </w:r>
      <w:r>
        <w:rPr>
          <w:rFonts w:ascii="Times New Roman" w:hAnsi="Times New Roman"/>
          <w:sz w:val="24"/>
          <w:szCs w:val="24"/>
          <w:lang w:val="sr-Cyrl-CS"/>
        </w:rPr>
        <w:t xml:space="preserve"> </w:t>
      </w:r>
      <w:r>
        <w:rPr>
          <w:rFonts w:ascii="Times New Roman" w:hAnsi="Times New Roman"/>
          <w:sz w:val="24"/>
          <w:szCs w:val="24"/>
          <w:lang w:val="sr-Latn-CS"/>
        </w:rPr>
        <w:t>jedan</w:t>
      </w:r>
      <w:r>
        <w:rPr>
          <w:rFonts w:ascii="Times New Roman" w:hAnsi="Times New Roman"/>
          <w:sz w:val="24"/>
          <w:szCs w:val="24"/>
          <w:lang w:val="sr-Cyrl-CS"/>
        </w:rPr>
        <w:t xml:space="preserve"> </w:t>
      </w:r>
      <w:r>
        <w:rPr>
          <w:rFonts w:ascii="Times New Roman" w:hAnsi="Times New Roman"/>
          <w:sz w:val="24"/>
          <w:szCs w:val="24"/>
          <w:lang w:val="sr-Latn-CS"/>
        </w:rPr>
        <w:t>od</w:t>
      </w:r>
      <w:r>
        <w:rPr>
          <w:rFonts w:ascii="Times New Roman" w:hAnsi="Times New Roman"/>
          <w:sz w:val="24"/>
          <w:szCs w:val="24"/>
          <w:lang w:val="sr-Cyrl-CS"/>
        </w:rPr>
        <w:t xml:space="preserve"> </w:t>
      </w:r>
      <w:r>
        <w:rPr>
          <w:rFonts w:ascii="Times New Roman" w:hAnsi="Times New Roman"/>
          <w:sz w:val="24"/>
          <w:szCs w:val="24"/>
          <w:lang w:val="sr-Latn-CS"/>
        </w:rPr>
        <w:t>najva</w:t>
      </w:r>
      <w:r>
        <w:rPr>
          <w:rFonts w:ascii="Times New Roman" w:hAnsi="Times New Roman"/>
          <w:sz w:val="24"/>
          <w:szCs w:val="24"/>
          <w:lang w:val="sr-Cyrl-CS"/>
        </w:rPr>
        <w:t>ž</w:t>
      </w:r>
      <w:r>
        <w:rPr>
          <w:rFonts w:ascii="Times New Roman" w:hAnsi="Times New Roman"/>
          <w:sz w:val="24"/>
          <w:szCs w:val="24"/>
          <w:lang w:val="sr-Latn-CS"/>
        </w:rPr>
        <w:t>nijih</w:t>
      </w:r>
      <w:r>
        <w:rPr>
          <w:rFonts w:ascii="Times New Roman" w:hAnsi="Times New Roman"/>
          <w:sz w:val="24"/>
          <w:szCs w:val="24"/>
          <w:lang w:val="sr-Cyrl-CS"/>
        </w:rPr>
        <w:t xml:space="preserve"> </w:t>
      </w:r>
      <w:r>
        <w:rPr>
          <w:rFonts w:ascii="Times New Roman" w:hAnsi="Times New Roman"/>
          <w:sz w:val="24"/>
          <w:szCs w:val="24"/>
          <w:lang w:val="sr-Latn-CS"/>
        </w:rPr>
        <w:t>zadataka</w:t>
      </w:r>
      <w:r>
        <w:rPr>
          <w:rFonts w:ascii="Times New Roman" w:hAnsi="Times New Roman"/>
          <w:sz w:val="24"/>
          <w:szCs w:val="24"/>
          <w:lang w:val="sr-Cyrl-CS"/>
        </w:rPr>
        <w:t xml:space="preserve"> </w:t>
      </w:r>
      <w:r>
        <w:rPr>
          <w:rFonts w:ascii="Times New Roman" w:hAnsi="Times New Roman"/>
          <w:sz w:val="24"/>
          <w:szCs w:val="24"/>
          <w:lang w:val="sr-Latn-CS"/>
        </w:rPr>
        <w:t>ekonomske</w:t>
      </w:r>
      <w:r>
        <w:rPr>
          <w:rFonts w:ascii="Times New Roman" w:hAnsi="Times New Roman"/>
          <w:sz w:val="24"/>
          <w:szCs w:val="24"/>
          <w:lang w:val="sr-Cyrl-CS"/>
        </w:rPr>
        <w:t xml:space="preserve"> </w:t>
      </w:r>
      <w:r>
        <w:rPr>
          <w:rFonts w:ascii="Times New Roman" w:hAnsi="Times New Roman"/>
          <w:sz w:val="24"/>
          <w:szCs w:val="24"/>
          <w:lang w:val="sr-Latn-CS"/>
        </w:rPr>
        <w:t>politike</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narednim</w:t>
      </w:r>
      <w:r>
        <w:rPr>
          <w:rFonts w:ascii="Times New Roman" w:hAnsi="Times New Roman"/>
          <w:sz w:val="24"/>
          <w:szCs w:val="24"/>
          <w:lang w:val="sr-Cyrl-CS"/>
        </w:rPr>
        <w:t xml:space="preserve"> </w:t>
      </w:r>
      <w:r>
        <w:rPr>
          <w:rFonts w:ascii="Times New Roman" w:hAnsi="Times New Roman"/>
          <w:sz w:val="24"/>
          <w:szCs w:val="24"/>
          <w:lang w:val="sr-Latn-CS"/>
        </w:rPr>
        <w:t>godinama</w:t>
      </w:r>
      <w:r>
        <w:rPr>
          <w:rFonts w:ascii="Times New Roman" w:hAnsi="Times New Roman"/>
          <w:sz w:val="24"/>
          <w:szCs w:val="24"/>
          <w:lang w:val="sr-Cyrl-CS"/>
        </w:rPr>
        <w:t xml:space="preserve">. </w:t>
      </w:r>
      <w:proofErr w:type="spellStart"/>
      <w:r>
        <w:rPr>
          <w:rFonts w:ascii="Times New Roman" w:hAnsi="Times New Roman"/>
          <w:sz w:val="24"/>
          <w:szCs w:val="24"/>
        </w:rPr>
        <w:t>Taj</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zadatak</w:t>
      </w:r>
      <w:proofErr w:type="spellEnd"/>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proofErr w:type="spellStart"/>
      <w:r>
        <w:rPr>
          <w:rFonts w:ascii="Times New Roman" w:hAnsi="Times New Roman"/>
          <w:sz w:val="24"/>
          <w:szCs w:val="24"/>
        </w:rPr>
        <w:t>prvenstveno</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va</w:t>
      </w:r>
      <w:proofErr w:type="spellEnd"/>
      <w:r>
        <w:rPr>
          <w:rFonts w:ascii="Times New Roman" w:hAnsi="Times New Roman"/>
          <w:sz w:val="24"/>
          <w:szCs w:val="24"/>
          <w:lang w:val="sr-Cyrl-CS"/>
        </w:rPr>
        <w:t>ž</w:t>
      </w:r>
      <w:r>
        <w:rPr>
          <w:rFonts w:ascii="Times New Roman" w:hAnsi="Times New Roman"/>
          <w:sz w:val="24"/>
          <w:szCs w:val="24"/>
        </w:rPr>
        <w:t>an</w:t>
      </w:r>
      <w:r>
        <w:rPr>
          <w:rFonts w:ascii="Times New Roman" w:hAnsi="Times New Roman"/>
          <w:sz w:val="24"/>
          <w:szCs w:val="24"/>
          <w:lang w:val="sr-Cyrl-CS"/>
        </w:rPr>
        <w:t xml:space="preserve"> </w:t>
      </w:r>
      <w:proofErr w:type="spellStart"/>
      <w:r>
        <w:rPr>
          <w:rFonts w:ascii="Times New Roman" w:hAnsi="Times New Roman"/>
          <w:sz w:val="24"/>
          <w:szCs w:val="24"/>
        </w:rPr>
        <w:t>zbog</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potrebe</w:t>
      </w:r>
      <w:proofErr w:type="spellEnd"/>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se</w:t>
      </w:r>
      <w:r>
        <w:rPr>
          <w:rFonts w:ascii="Times New Roman" w:hAnsi="Times New Roman"/>
          <w:sz w:val="24"/>
          <w:szCs w:val="24"/>
          <w:lang w:val="sr-Cyrl-CS"/>
        </w:rPr>
        <w:t xml:space="preserve"> </w:t>
      </w:r>
      <w:proofErr w:type="spellStart"/>
      <w:r>
        <w:rPr>
          <w:rFonts w:ascii="Times New Roman" w:hAnsi="Times New Roman"/>
          <w:sz w:val="24"/>
          <w:szCs w:val="24"/>
        </w:rPr>
        <w:t>osigura</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stabilan</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devizni</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priliv</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koji</w:t>
      </w:r>
      <w:proofErr w:type="spellEnd"/>
      <w:r>
        <w:rPr>
          <w:rFonts w:ascii="Times New Roman" w:hAnsi="Times New Roman"/>
          <w:sz w:val="24"/>
          <w:szCs w:val="24"/>
          <w:lang w:val="sr-Cyrl-CS"/>
        </w:rPr>
        <w:t xml:space="preserve"> </w:t>
      </w:r>
      <w:proofErr w:type="gramStart"/>
      <w:r>
        <w:rPr>
          <w:rFonts w:ascii="Times New Roman" w:hAnsi="Times New Roman"/>
          <w:sz w:val="24"/>
          <w:szCs w:val="24"/>
          <w:lang w:val="sr-Cyrl-CS"/>
        </w:rPr>
        <w:t>ć</w:t>
      </w:r>
      <w:r>
        <w:rPr>
          <w:rFonts w:ascii="Times New Roman" w:hAnsi="Times New Roman"/>
          <w:sz w:val="24"/>
          <w:szCs w:val="24"/>
        </w:rPr>
        <w:t>e</w:t>
      </w:r>
      <w:proofErr w:type="gramEnd"/>
      <w:r>
        <w:rPr>
          <w:rFonts w:ascii="Times New Roman" w:hAnsi="Times New Roman"/>
          <w:sz w:val="24"/>
          <w:szCs w:val="24"/>
          <w:lang w:val="sr-Cyrl-CS"/>
        </w:rPr>
        <w:t xml:space="preserve"> </w:t>
      </w:r>
      <w:proofErr w:type="spellStart"/>
      <w:r>
        <w:rPr>
          <w:rFonts w:ascii="Times New Roman" w:hAnsi="Times New Roman"/>
          <w:sz w:val="24"/>
          <w:szCs w:val="24"/>
        </w:rPr>
        <w:t>biti</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dovoljan</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za</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uredno</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servisiranje</w:t>
      </w:r>
      <w:proofErr w:type="spellEnd"/>
      <w:r>
        <w:rPr>
          <w:rFonts w:ascii="Times New Roman" w:hAnsi="Times New Roman"/>
          <w:sz w:val="24"/>
          <w:szCs w:val="24"/>
          <w:lang w:val="sr-Cyrl-CS"/>
        </w:rPr>
        <w:t xml:space="preserve"> </w:t>
      </w:r>
      <w:proofErr w:type="spellStart"/>
      <w:r>
        <w:rPr>
          <w:rFonts w:ascii="Times New Roman" w:hAnsi="Times New Roman"/>
          <w:sz w:val="24"/>
          <w:szCs w:val="24"/>
        </w:rPr>
        <w:t>obaveza</w:t>
      </w:r>
      <w:proofErr w:type="spellEnd"/>
      <w:r>
        <w:rPr>
          <w:rFonts w:ascii="Times New Roman" w:hAnsi="Times New Roman"/>
          <w:sz w:val="24"/>
          <w:szCs w:val="24"/>
          <w:lang w:val="sr-Cyrl-CS"/>
        </w:rPr>
        <w:t xml:space="preserve"> </w:t>
      </w:r>
      <w:r>
        <w:rPr>
          <w:rFonts w:ascii="Times New Roman" w:hAnsi="Times New Roman"/>
          <w:sz w:val="24"/>
          <w:szCs w:val="24"/>
          <w:lang w:val="sr-Latn-CS"/>
        </w:rPr>
        <w:t>prema</w:t>
      </w:r>
      <w:r>
        <w:rPr>
          <w:rFonts w:ascii="Times New Roman" w:hAnsi="Times New Roman"/>
          <w:sz w:val="24"/>
          <w:szCs w:val="24"/>
          <w:lang w:val="sr-Cyrl-CS"/>
        </w:rPr>
        <w:t xml:space="preserve"> </w:t>
      </w:r>
      <w:r>
        <w:rPr>
          <w:rFonts w:ascii="Times New Roman" w:hAnsi="Times New Roman"/>
          <w:sz w:val="24"/>
          <w:szCs w:val="24"/>
          <w:lang w:val="sr-Latn-CS"/>
        </w:rPr>
        <w:t>inostranstvu</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plaćanje</w:t>
      </w:r>
      <w:r>
        <w:rPr>
          <w:rFonts w:ascii="Times New Roman" w:hAnsi="Times New Roman"/>
          <w:sz w:val="24"/>
          <w:szCs w:val="24"/>
          <w:lang w:val="sr-Cyrl-CS"/>
        </w:rPr>
        <w:t xml:space="preserve"> </w:t>
      </w:r>
      <w:r>
        <w:rPr>
          <w:rFonts w:ascii="Times New Roman" w:hAnsi="Times New Roman"/>
          <w:sz w:val="24"/>
          <w:szCs w:val="24"/>
          <w:lang w:val="sr-Latn-CS"/>
        </w:rPr>
        <w:t>potrebnog</w:t>
      </w:r>
      <w:r>
        <w:rPr>
          <w:rFonts w:ascii="Times New Roman" w:hAnsi="Times New Roman"/>
          <w:sz w:val="24"/>
          <w:szCs w:val="24"/>
          <w:lang w:val="sr-Cyrl-CS"/>
        </w:rPr>
        <w:t xml:space="preserve"> </w:t>
      </w:r>
      <w:r>
        <w:rPr>
          <w:rFonts w:ascii="Times New Roman" w:hAnsi="Times New Roman"/>
          <w:sz w:val="24"/>
          <w:szCs w:val="24"/>
          <w:lang w:val="sr-Latn-CS"/>
        </w:rPr>
        <w:t>uvoza</w:t>
      </w:r>
      <w:r>
        <w:rPr>
          <w:rFonts w:ascii="Times New Roman" w:hAnsi="Times New Roman"/>
          <w:sz w:val="24"/>
          <w:szCs w:val="24"/>
          <w:lang w:val="sr-Cyrl-CS"/>
        </w:rPr>
        <w:t>.</w:t>
      </w:r>
      <w:r>
        <w:rPr>
          <w:rFonts w:ascii="Times New Roman" w:hAnsi="Times New Roman"/>
          <w:sz w:val="24"/>
          <w:szCs w:val="24"/>
          <w:lang w:val="sr-Latn-CS"/>
        </w:rPr>
        <w:t xml:space="preserve">  Da</w:t>
      </w:r>
      <w:r>
        <w:rPr>
          <w:rFonts w:ascii="Times New Roman" w:hAnsi="Times New Roman"/>
          <w:sz w:val="24"/>
          <w:szCs w:val="24"/>
          <w:lang w:val="sr-Cyrl-CS"/>
        </w:rPr>
        <w:t xml:space="preserve"> </w:t>
      </w:r>
      <w:r>
        <w:rPr>
          <w:rFonts w:ascii="Times New Roman" w:hAnsi="Times New Roman"/>
          <w:sz w:val="24"/>
          <w:szCs w:val="24"/>
          <w:lang w:val="sr-Latn-CS"/>
        </w:rPr>
        <w:t>bi</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to</w:t>
      </w:r>
      <w:r>
        <w:rPr>
          <w:rFonts w:ascii="Times New Roman" w:hAnsi="Times New Roman"/>
          <w:sz w:val="24"/>
          <w:szCs w:val="24"/>
          <w:lang w:val="sr-Cyrl-CS"/>
        </w:rPr>
        <w:t xml:space="preserve"> </w:t>
      </w:r>
      <w:r>
        <w:rPr>
          <w:rFonts w:ascii="Times New Roman" w:hAnsi="Times New Roman"/>
          <w:sz w:val="24"/>
          <w:szCs w:val="24"/>
          <w:lang w:val="sr-Latn-CS"/>
        </w:rPr>
        <w:t>postiglo</w:t>
      </w:r>
      <w:r>
        <w:rPr>
          <w:rFonts w:ascii="Times New Roman" w:hAnsi="Times New Roman"/>
          <w:sz w:val="24"/>
          <w:szCs w:val="24"/>
          <w:lang w:val="sr-Cyrl-CS"/>
        </w:rPr>
        <w:t xml:space="preserve"> </w:t>
      </w:r>
      <w:r>
        <w:rPr>
          <w:rFonts w:ascii="Times New Roman" w:hAnsi="Times New Roman"/>
          <w:sz w:val="24"/>
          <w:szCs w:val="24"/>
          <w:lang w:val="sr-Latn-CS"/>
        </w:rPr>
        <w:t>neophodno</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delovati u pravcu ostvarivanja kvalitativnih</w:t>
      </w:r>
      <w:r>
        <w:rPr>
          <w:rFonts w:ascii="Times New Roman" w:hAnsi="Times New Roman"/>
          <w:sz w:val="24"/>
          <w:szCs w:val="24"/>
          <w:lang w:val="sr-Cyrl-CS"/>
        </w:rPr>
        <w:t xml:space="preserve"> </w:t>
      </w:r>
      <w:r>
        <w:rPr>
          <w:rFonts w:ascii="Times New Roman" w:hAnsi="Times New Roman"/>
          <w:sz w:val="24"/>
          <w:szCs w:val="24"/>
          <w:lang w:val="sr-Latn-CS"/>
        </w:rPr>
        <w:t>promena</w:t>
      </w:r>
      <w:r>
        <w:rPr>
          <w:rFonts w:ascii="Times New Roman" w:hAnsi="Times New Roman"/>
          <w:sz w:val="24"/>
          <w:szCs w:val="24"/>
          <w:lang w:val="sr-Cyrl-CS"/>
        </w:rPr>
        <w:t xml:space="preserve"> </w:t>
      </w:r>
      <w:r>
        <w:rPr>
          <w:rFonts w:ascii="Times New Roman" w:hAnsi="Times New Roman"/>
          <w:sz w:val="24"/>
          <w:szCs w:val="24"/>
          <w:lang w:val="sr-Latn-CS"/>
        </w:rPr>
        <w:t>strukture</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eg</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njenog</w:t>
      </w:r>
      <w:r>
        <w:rPr>
          <w:rFonts w:ascii="Times New Roman" w:hAnsi="Times New Roman"/>
          <w:sz w:val="24"/>
          <w:szCs w:val="24"/>
          <w:lang w:val="sr-Cyrl-CS"/>
        </w:rPr>
        <w:t xml:space="preserve"> </w:t>
      </w:r>
      <w:r>
        <w:rPr>
          <w:rFonts w:ascii="Times New Roman" w:hAnsi="Times New Roman"/>
          <w:sz w:val="24"/>
          <w:szCs w:val="24"/>
          <w:lang w:val="sr-Latn-CS"/>
        </w:rPr>
        <w:t>prilago</w:t>
      </w:r>
      <w:r>
        <w:rPr>
          <w:rFonts w:ascii="Times New Roman" w:hAnsi="Times New Roman"/>
          <w:sz w:val="24"/>
          <w:szCs w:val="24"/>
          <w:lang w:val="sr-Cyrl-CS"/>
        </w:rPr>
        <w:t>đ</w:t>
      </w:r>
      <w:r>
        <w:rPr>
          <w:rFonts w:ascii="Times New Roman" w:hAnsi="Times New Roman"/>
          <w:sz w:val="24"/>
          <w:szCs w:val="24"/>
          <w:lang w:val="sr-Latn-CS"/>
        </w:rPr>
        <w:t>avanja</w:t>
      </w:r>
      <w:r>
        <w:rPr>
          <w:rFonts w:ascii="Times New Roman" w:hAnsi="Times New Roman"/>
          <w:sz w:val="24"/>
          <w:szCs w:val="24"/>
          <w:lang w:val="sr-Cyrl-CS"/>
        </w:rPr>
        <w:t xml:space="preserve"> </w:t>
      </w:r>
      <w:r>
        <w:rPr>
          <w:rFonts w:ascii="Times New Roman" w:hAnsi="Times New Roman"/>
          <w:sz w:val="24"/>
          <w:szCs w:val="24"/>
          <w:lang w:val="sr-Latn-CS"/>
        </w:rPr>
        <w:t>svetskoj</w:t>
      </w:r>
      <w:r>
        <w:rPr>
          <w:rFonts w:ascii="Times New Roman" w:hAnsi="Times New Roman"/>
          <w:sz w:val="24"/>
          <w:szCs w:val="24"/>
          <w:lang w:val="sr-Cyrl-CS"/>
        </w:rPr>
        <w:t xml:space="preserve"> </w:t>
      </w:r>
      <w:r>
        <w:rPr>
          <w:rFonts w:ascii="Times New Roman" w:hAnsi="Times New Roman"/>
          <w:sz w:val="24"/>
          <w:szCs w:val="24"/>
          <w:lang w:val="sr-Latn-CS"/>
        </w:rPr>
        <w:t>uvoznoj</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nji</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To znači da p</w:t>
      </w:r>
      <w:r>
        <w:rPr>
          <w:rFonts w:ascii="Times New Roman" w:hAnsi="Times New Roman"/>
          <w:sz w:val="24"/>
          <w:szCs w:val="24"/>
          <w:lang w:val="sr-Latn-CS"/>
        </w:rPr>
        <w:t>ove</w:t>
      </w:r>
      <w:r>
        <w:rPr>
          <w:rFonts w:ascii="Times New Roman" w:hAnsi="Times New Roman"/>
          <w:sz w:val="24"/>
          <w:szCs w:val="24"/>
          <w:lang w:val="sr-Cyrl-CS"/>
        </w:rPr>
        <w:t>ć</w:t>
      </w:r>
      <w:r>
        <w:rPr>
          <w:rFonts w:ascii="Times New Roman" w:hAnsi="Times New Roman"/>
          <w:sz w:val="24"/>
          <w:szCs w:val="24"/>
          <w:lang w:val="sr-Latn-CS"/>
        </w:rPr>
        <w:t xml:space="preserve">anje izvoza istovremeno </w:t>
      </w:r>
      <w:r>
        <w:rPr>
          <w:rFonts w:ascii="Times New Roman" w:hAnsi="Times New Roman"/>
          <w:sz w:val="24"/>
          <w:szCs w:val="24"/>
          <w:lang w:val="sr-Cyrl-CS"/>
        </w:rPr>
        <w:t>mora biti praćeno kvalitativnim</w:t>
      </w:r>
      <w:r>
        <w:rPr>
          <w:rFonts w:ascii="Times New Roman" w:hAnsi="Times New Roman"/>
          <w:sz w:val="24"/>
          <w:szCs w:val="24"/>
          <w:lang w:val="sr-Latn-CS"/>
        </w:rPr>
        <w:t xml:space="preserve"> strukturn</w:t>
      </w:r>
      <w:r>
        <w:rPr>
          <w:rFonts w:ascii="Times New Roman" w:hAnsi="Times New Roman"/>
          <w:sz w:val="24"/>
          <w:szCs w:val="24"/>
          <w:lang w:val="sr-Cyrl-CS"/>
        </w:rPr>
        <w:t>im</w:t>
      </w:r>
      <w:r>
        <w:rPr>
          <w:rFonts w:ascii="Times New Roman" w:hAnsi="Times New Roman"/>
          <w:sz w:val="24"/>
          <w:szCs w:val="24"/>
          <w:lang w:val="sr-Latn-CS"/>
        </w:rPr>
        <w:t xml:space="preserve"> promen</w:t>
      </w:r>
      <w:r>
        <w:rPr>
          <w:rFonts w:ascii="Times New Roman" w:hAnsi="Times New Roman"/>
          <w:sz w:val="24"/>
          <w:szCs w:val="24"/>
          <w:lang w:val="sr-Cyrl-CS"/>
        </w:rPr>
        <w:t>ama</w:t>
      </w:r>
      <w:r>
        <w:rPr>
          <w:rFonts w:ascii="Times New Roman" w:hAnsi="Times New Roman"/>
          <w:sz w:val="24"/>
          <w:szCs w:val="24"/>
          <w:lang w:val="sr-Latn-CS"/>
        </w:rPr>
        <w:t xml:space="preserve"> u izvozu</w:t>
      </w:r>
      <w:r>
        <w:rPr>
          <w:rFonts w:ascii="Times New Roman" w:hAnsi="Times New Roman"/>
          <w:sz w:val="24"/>
          <w:szCs w:val="24"/>
          <w:lang w:val="sr-Cyrl-CS"/>
        </w:rPr>
        <w:t>, s obzirom na to da se nacionalni izvoz</w:t>
      </w:r>
      <w:r>
        <w:rPr>
          <w:rFonts w:ascii="Times New Roman" w:hAnsi="Times New Roman"/>
          <w:sz w:val="24"/>
          <w:szCs w:val="24"/>
          <w:lang w:val="sr-Latn-CS"/>
        </w:rPr>
        <w:t xml:space="preserve"> sada suviše temelji na primarnim proizvodima i proizvodima nižih faza prerade. Takva struktura izvoza ne obećava stalnu i dugoročnu </w:t>
      </w:r>
      <w:r>
        <w:rPr>
          <w:rFonts w:ascii="Times New Roman" w:hAnsi="Times New Roman"/>
          <w:sz w:val="24"/>
          <w:szCs w:val="24"/>
          <w:lang w:val="sr-Cyrl-CS"/>
        </w:rPr>
        <w:t xml:space="preserve">stopu </w:t>
      </w:r>
      <w:r>
        <w:rPr>
          <w:rFonts w:ascii="Times New Roman" w:hAnsi="Times New Roman"/>
          <w:sz w:val="24"/>
          <w:szCs w:val="24"/>
          <w:lang w:val="sr-Latn-CS"/>
        </w:rPr>
        <w:t>rast</w:t>
      </w:r>
      <w:r>
        <w:rPr>
          <w:rFonts w:ascii="Times New Roman" w:hAnsi="Times New Roman"/>
          <w:sz w:val="24"/>
          <w:szCs w:val="24"/>
          <w:lang w:val="sr-Cyrl-CS"/>
        </w:rPr>
        <w:t>a</w:t>
      </w:r>
      <w:r>
        <w:rPr>
          <w:rFonts w:ascii="Times New Roman" w:hAnsi="Times New Roman"/>
          <w:sz w:val="24"/>
          <w:szCs w:val="24"/>
          <w:lang w:val="sr-Latn-CS"/>
        </w:rPr>
        <w:t xml:space="preserve"> izvoza. </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Latn-CS"/>
        </w:rPr>
        <w:tab/>
        <w:t xml:space="preserve">Osnovno merilo konkurentnosti  savremene privrede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w:t>
      </w:r>
      <w:r>
        <w:rPr>
          <w:rFonts w:ascii="Times New Roman" w:hAnsi="Times New Roman"/>
          <w:sz w:val="24"/>
          <w:szCs w:val="24"/>
          <w:lang w:val="sr-Latn-CS"/>
        </w:rPr>
        <w:lastRenderedPageBreak/>
        <w:t>sposobnost snižavanja troškova i poboljšanja kvaliteta proizvoda i posledično ne dostiže potrebnu ekonomsku i tehnološku konkurentnost na domaćem i stranim tržištima.</w:t>
      </w:r>
      <w:r>
        <w:rPr>
          <w:rStyle w:val="FootnoteReference"/>
          <w:szCs w:val="24"/>
        </w:rPr>
        <w:footnoteReference w:customMarkFollows="1" w:id="6"/>
        <w:t>48</w:t>
      </w:r>
      <w:r>
        <w:rPr>
          <w:rFonts w:ascii="Times New Roman" w:hAnsi="Times New Roman"/>
          <w:sz w:val="24"/>
          <w:szCs w:val="24"/>
          <w:lang w:val="sr-Latn-CS"/>
        </w:rPr>
        <w:t xml:space="preserve"> U tom smislu, suštinske probleme niske konkurentnosti domaćeg izvoza mogu rešiti samo preduzetnici, inovatori i investitori u podsticajnom ekonomskom ambijentu. Na tim osnovama poboljšale bi se proizvodne, izvozne i tehnološke performanse privrede Srbije i podigao nivo njene međunarodne konkurentnosti. </w:t>
      </w:r>
    </w:p>
    <w:p w:rsidR="00B9614F" w:rsidRDefault="00B9614F" w:rsidP="00B9614F">
      <w:pPr>
        <w:spacing w:line="256" w:lineRule="auto"/>
        <w:rPr>
          <w:rFonts w:ascii="Times New Roman" w:hAnsi="Times New Roman"/>
          <w:sz w:val="24"/>
          <w:szCs w:val="24"/>
          <w:lang w:val="sr-Latn-CS"/>
        </w:rPr>
      </w:pPr>
      <w:r>
        <w:rPr>
          <w:rFonts w:ascii="Times New Roman" w:hAnsi="Times New Roman"/>
          <w:sz w:val="24"/>
          <w:szCs w:val="24"/>
          <w:lang w:val="sr-Latn-CS"/>
        </w:rPr>
        <w:tab/>
        <w:t>Rast izvoza na duži rok podrazumeva povećanje konkurentnosti privrede na bazi rasta produktivnosti, rast zarada u skladu sa rastom produktivnosti, kao i realni devizni kurs koji odražava snagu privrede. Takođe, svako srpsko preduzeće mora uočiti svoje komparativne prednosti i potencijale i raditi na razvijanju sopstvene strategije konkurentnosti na regionalnim i svetskim tržištima, a to nužno znači i povećanje dodate vrednosti proizvoda ili usluga. Ključni instrumenti za ostvarenje ovih ciljeva su primena znanja i inovacija u razvoju proizvoda, primena dizajna, ulaganje u nove tehnologije i kanale distribucije.</w:t>
      </w:r>
    </w:p>
    <w:p w:rsidR="00B9614F" w:rsidRDefault="00B9614F" w:rsidP="00B9614F">
      <w:pPr>
        <w:spacing w:line="256" w:lineRule="auto"/>
        <w:rPr>
          <w:rFonts w:ascii="Times New Roman" w:hAnsi="Times New Roman"/>
          <w:sz w:val="24"/>
          <w:szCs w:val="24"/>
          <w:lang w:val="it-IT"/>
        </w:rPr>
      </w:pPr>
      <w:r>
        <w:rPr>
          <w:rFonts w:ascii="Times New Roman" w:hAnsi="Times New Roman"/>
          <w:sz w:val="24"/>
          <w:szCs w:val="24"/>
          <w:lang w:val="sr-Latn-CS"/>
        </w:rPr>
        <w:tab/>
        <w:t>Formiranje klastera je, na primer, jedna od mogućnosti za povećanje srpskog izvoza, posebno na velika tržišta kojima treba velika količina određene robe (naročito iz oblasti poljoprivrede). T</w:t>
      </w:r>
      <w:r>
        <w:rPr>
          <w:rFonts w:ascii="Times New Roman" w:hAnsi="Times New Roman"/>
          <w:sz w:val="24"/>
          <w:szCs w:val="24"/>
          <w:lang w:val="it-IT"/>
        </w:rPr>
        <w:t>rebalo bi da više firmi proizvodi iste proizvode po istim zadatim standardima koje nalaže tržište kome je namenjeno. Formiranje regionalnih klastera je jedna od mera regionalnog razvoja Srbije i put ka formiranju domaćih brendova. Takođe bi trebalo razmotriti mogućnost da se kroz više oblike saradnje sa zemljama razvijene ekonomije iskoristi preferencijalni status naše robe na ruskom tržištu i drugim tržištima.</w:t>
      </w:r>
      <w:r>
        <w:rPr>
          <w:rStyle w:val="FootnoteReference"/>
          <w:szCs w:val="24"/>
        </w:rPr>
        <w:footnoteReference w:customMarkFollows="1" w:id="7"/>
        <w:t>49</w:t>
      </w:r>
    </w:p>
    <w:p w:rsidR="00B9614F" w:rsidRDefault="00B9614F" w:rsidP="00B9614F">
      <w:pPr>
        <w:spacing w:line="256" w:lineRule="auto"/>
        <w:rPr>
          <w:rFonts w:ascii="Times New Roman" w:hAnsi="Times New Roman"/>
          <w:sz w:val="24"/>
          <w:szCs w:val="24"/>
          <w:lang w:val="it-IT"/>
        </w:rPr>
      </w:pPr>
      <w:r>
        <w:rPr>
          <w:rFonts w:ascii="Times New Roman" w:hAnsi="Times New Roman"/>
          <w:sz w:val="24"/>
          <w:szCs w:val="24"/>
          <w:lang w:val="it-IT"/>
        </w:rPr>
        <w:tab/>
        <w:t xml:space="preserve">Poseban značaj za smanjenje spoljnotrgovinske neravnoteže u narednom periodu imaće visok priliv stranih direktnih investicija, pre svega </w:t>
      </w:r>
      <w:r>
        <w:rPr>
          <w:rFonts w:ascii="Times New Roman" w:hAnsi="Times New Roman"/>
          <w:iCs/>
          <w:sz w:val="24"/>
          <w:szCs w:val="24"/>
          <w:lang w:val="it-IT"/>
        </w:rPr>
        <w:t xml:space="preserve">greenfield </w:t>
      </w:r>
      <w:r>
        <w:rPr>
          <w:rFonts w:ascii="Times New Roman" w:hAnsi="Times New Roman"/>
          <w:sz w:val="24"/>
          <w:szCs w:val="24"/>
          <w:lang w:val="it-IT"/>
        </w:rPr>
        <w:t xml:space="preserve">investicija u izvozno orijentisane sektore privrede u kojima one treba da povećaju produktivnost, izvoz i devizni priliv. Ovi sektori jačaju izvoznu ponudu i smanjuju uvoznu tražnju, te time poboljšavaju platnobilansnu poziciju zemlje i vode finansiranju deficita tekućih transakcija bez rasta zaduživanja države. Ključnu ulogu u tome ima priliv stranih direktnih investicija u sektor razmenljivih dobara. </w:t>
      </w:r>
    </w:p>
    <w:p w:rsidR="00B9614F" w:rsidRDefault="00B9614F" w:rsidP="00B9614F">
      <w:pPr>
        <w:spacing w:line="256" w:lineRule="auto"/>
        <w:rPr>
          <w:szCs w:val="24"/>
          <w:lang w:val="it-IT"/>
        </w:rPr>
      </w:pPr>
      <w:r>
        <w:rPr>
          <w:rFonts w:ascii="Times New Roman" w:hAnsi="Times New Roman"/>
          <w:sz w:val="24"/>
          <w:szCs w:val="24"/>
          <w:lang w:val="it-IT"/>
        </w:rPr>
        <w:tab/>
      </w:r>
      <w:r>
        <w:rPr>
          <w:rStyle w:val="Emphasis"/>
          <w:rFonts w:eastAsia="Calibri"/>
          <w:i w:val="0"/>
          <w:lang w:val="sr-Latn-CS"/>
        </w:rPr>
        <w:t>U kontekstu pozitivnih uticaja stranih direktnih investicija na izvoznu aktivnost i promene izvozne strukture  može se navesti primer nekih bivših socijalističkih zemalja</w:t>
      </w:r>
      <w:r>
        <w:rPr>
          <w:rStyle w:val="st"/>
          <w:rFonts w:ascii="Times New Roman" w:hAnsi="Times New Roman"/>
          <w:sz w:val="24"/>
          <w:szCs w:val="24"/>
          <w:lang w:val="sr-Latn-CS"/>
        </w:rPr>
        <w:t xml:space="preserve">: Poljska, Češka Republika, Slovačka, Slovenija i Mađarska, koje su postale </w:t>
      </w:r>
      <w:r>
        <w:rPr>
          <w:rStyle w:val="Emphasis"/>
          <w:rFonts w:eastAsia="Calibri"/>
          <w:i w:val="0"/>
          <w:lang w:val="sr-Latn-CS"/>
        </w:rPr>
        <w:t>članice</w:t>
      </w:r>
      <w:r>
        <w:rPr>
          <w:rStyle w:val="st"/>
          <w:rFonts w:ascii="Times New Roman" w:hAnsi="Times New Roman"/>
          <w:i/>
          <w:sz w:val="24"/>
          <w:szCs w:val="24"/>
          <w:lang w:val="sr-Latn-CS"/>
        </w:rPr>
        <w:t xml:space="preserve"> </w:t>
      </w:r>
      <w:r>
        <w:rPr>
          <w:rStyle w:val="st"/>
          <w:rFonts w:ascii="Times New Roman" w:hAnsi="Times New Roman"/>
          <w:sz w:val="24"/>
          <w:szCs w:val="24"/>
          <w:lang w:val="sr-Latn-CS"/>
        </w:rPr>
        <w:t xml:space="preserve">Evropske unije 2004 godine. Ove zemlje su početkom devedesetih godina hrabro krenule u reforme, ostvarile drastičnu promenu trgovinske strukture i praktično dobile novu ulogu u međunarodnoj podeli rada. Od tradicionalnih izvoznica sirovina i proizvoda niže faze obrade, ove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Izvoz ovih zemalja je danas u velikoj meri izvoz globalnih organizacija (multinacionalnih kompanija) koje su sada njihovi rezidenti. Njihov izvoz u EU se u </w:t>
      </w:r>
      <w:r>
        <w:rPr>
          <w:rStyle w:val="st"/>
          <w:rFonts w:ascii="Times New Roman" w:hAnsi="Times New Roman"/>
          <w:sz w:val="24"/>
          <w:szCs w:val="24"/>
          <w:lang w:val="sr-Latn-CS"/>
        </w:rPr>
        <w:lastRenderedPageBreak/>
        <w:t xml:space="preserve">periodu </w:t>
      </w:r>
      <w:r>
        <w:rPr>
          <w:rFonts w:ascii="Times New Roman" w:hAnsi="Times New Roman"/>
          <w:sz w:val="24"/>
          <w:szCs w:val="24"/>
          <w:lang w:val="sr-Latn-CS"/>
        </w:rPr>
        <w:t>1993.-2001. god. povećao sa 29.712 miliona USD na  91.769 miliona USD, odnosno, za preko tri puta.</w:t>
      </w:r>
      <w:r>
        <w:rPr>
          <w:rStyle w:val="FootnoteReference"/>
          <w:szCs w:val="24"/>
        </w:rPr>
        <w:footnoteReference w:customMarkFollows="1" w:id="8"/>
        <w:t>50</w:t>
      </w:r>
    </w:p>
    <w:p w:rsidR="00B9614F" w:rsidRDefault="00B9614F" w:rsidP="00B9614F">
      <w:pPr>
        <w:spacing w:line="256" w:lineRule="auto"/>
        <w:rPr>
          <w:rFonts w:ascii="Times New Roman" w:hAnsi="Times New Roman"/>
          <w:i/>
          <w:sz w:val="24"/>
          <w:szCs w:val="24"/>
          <w:lang w:val="sr-Latn-CS"/>
        </w:rPr>
      </w:pPr>
      <w:r>
        <w:rPr>
          <w:rFonts w:ascii="Times New Roman" w:hAnsi="Times New Roman"/>
          <w:i/>
          <w:sz w:val="24"/>
          <w:szCs w:val="24"/>
          <w:lang w:val="sr-Latn-CS"/>
        </w:rPr>
        <w:tab/>
      </w:r>
    </w:p>
    <w:p w:rsidR="00B9614F" w:rsidRDefault="00B9614F" w:rsidP="00B9614F">
      <w:pPr>
        <w:spacing w:line="256" w:lineRule="auto"/>
        <w:rPr>
          <w:rFonts w:ascii="Times New Roman" w:hAnsi="Times New Roman"/>
          <w:sz w:val="24"/>
          <w:szCs w:val="24"/>
          <w:lang w:val="sr-Latn-CS"/>
        </w:rPr>
      </w:pPr>
      <w:r>
        <w:rPr>
          <w:rFonts w:ascii="Times New Roman" w:hAnsi="Times New Roman"/>
          <w:i/>
          <w:sz w:val="24"/>
          <w:szCs w:val="24"/>
          <w:lang w:val="sr-Latn-CS"/>
        </w:rPr>
        <w:tab/>
      </w:r>
      <w:r>
        <w:rPr>
          <w:rFonts w:ascii="Times New Roman" w:hAnsi="Times New Roman"/>
          <w:sz w:val="24"/>
          <w:szCs w:val="24"/>
          <w:lang w:val="sr-Latn-CS"/>
        </w:rPr>
        <w:t>SWOT</w:t>
      </w:r>
      <w:r>
        <w:rPr>
          <w:rFonts w:ascii="Times New Roman" w:hAnsi="Times New Roman"/>
          <w:sz w:val="24"/>
          <w:szCs w:val="24"/>
          <w:lang w:val="sr-Cyrl-CS"/>
        </w:rPr>
        <w:t xml:space="preserve"> analiza daje prikaz prednosti, slabosti, šansi i pretnji za ostvarenje visokih stopa rasta izvoza Republike Srbije. Ona omogućava prepoznavanje pozitivnih i negativnih faktora koji utiču na ostvarenje opredeljenja i uspostavlje ravnoteže između internih sposobnosti i eksternih mogućnosti.</w:t>
      </w:r>
    </w:p>
    <w:p w:rsidR="00B9614F" w:rsidRDefault="00B9614F" w:rsidP="00B9614F">
      <w:pPr>
        <w:spacing w:line="256" w:lineRule="auto"/>
        <w:rPr>
          <w:rFonts w:ascii="Times New Roman" w:hAnsi="Times New Roman"/>
          <w:sz w:val="24"/>
          <w:szCs w:val="24"/>
          <w:lang w:val="sr-Latn-CS"/>
        </w:rPr>
      </w:pPr>
    </w:p>
    <w:p w:rsidR="00B9614F" w:rsidRDefault="00B9614F" w:rsidP="00B9614F">
      <w:pPr>
        <w:spacing w:line="256" w:lineRule="auto"/>
        <w:rPr>
          <w:rFonts w:ascii="Times New Roman" w:hAnsi="Times New Roman"/>
          <w:caps/>
          <w:sz w:val="24"/>
          <w:szCs w:val="24"/>
          <w:lang w:val="sr-Cyrl-CS"/>
        </w:rPr>
      </w:pPr>
      <w:r>
        <w:rPr>
          <w:rFonts w:ascii="Times New Roman" w:eastAsia="TimesNewRomanPS-BoldMT" w:hAnsi="Times New Roman"/>
          <w:b/>
          <w:i/>
          <w:sz w:val="24"/>
          <w:szCs w:val="24"/>
          <w:lang w:val="sr-Latn-CS"/>
        </w:rPr>
        <w:t>Slika</w:t>
      </w:r>
      <w:r>
        <w:rPr>
          <w:rFonts w:ascii="Times New Roman" w:eastAsia="TimesNewRomanPS-BoldMT" w:hAnsi="Times New Roman"/>
          <w:b/>
          <w:i/>
          <w:sz w:val="24"/>
          <w:szCs w:val="24"/>
          <w:lang w:val="sr-Cyrl-CS"/>
        </w:rPr>
        <w:t xml:space="preserve"> 2.3.</w:t>
      </w:r>
    </w:p>
    <w:p w:rsidR="00B9614F" w:rsidRDefault="00B9614F" w:rsidP="00B9614F">
      <w:pPr>
        <w:spacing w:line="256" w:lineRule="auto"/>
        <w:jc w:val="center"/>
        <w:rPr>
          <w:rFonts w:ascii="Times New Roman" w:hAnsi="Times New Roman"/>
          <w:b/>
          <w:i/>
          <w:sz w:val="24"/>
          <w:szCs w:val="24"/>
          <w:lang w:val="sr-Latn-CS"/>
        </w:rPr>
      </w:pPr>
      <w:r>
        <w:rPr>
          <w:rFonts w:ascii="Times New Roman" w:hAnsi="Times New Roman"/>
          <w:b/>
          <w:i/>
          <w:sz w:val="24"/>
          <w:szCs w:val="24"/>
          <w:lang w:val="sr-Latn-CS"/>
        </w:rPr>
        <w:t>SWOT аnаlizа zа ostvаrenje visokih stopа rаstа</w:t>
      </w:r>
    </w:p>
    <w:p w:rsidR="00B9614F" w:rsidRDefault="00B9614F" w:rsidP="00B9614F">
      <w:pPr>
        <w:spacing w:line="256" w:lineRule="auto"/>
        <w:jc w:val="center"/>
        <w:rPr>
          <w:b/>
          <w:i/>
          <w:caps/>
          <w:szCs w:val="24"/>
        </w:rPr>
      </w:pPr>
      <w:r>
        <w:rPr>
          <w:rFonts w:ascii="Times New Roman" w:hAnsi="Times New Roman"/>
          <w:b/>
          <w:i/>
          <w:sz w:val="24"/>
          <w:szCs w:val="24"/>
          <w:lang w:val="sr-Latn-CS"/>
        </w:rPr>
        <w:t xml:space="preserve"> izvozа Republike Srbije</w:t>
      </w:r>
      <w:r>
        <w:rPr>
          <w:rStyle w:val="FootnoteReference"/>
          <w:b/>
          <w:i/>
          <w:caps/>
          <w:sz w:val="24"/>
          <w:szCs w:val="24"/>
          <w:lang w:val="sr-Latn-CS"/>
        </w:rPr>
        <w:t xml:space="preserve"> </w:t>
      </w:r>
      <w:r>
        <w:rPr>
          <w:rStyle w:val="FootnoteReference"/>
          <w:b/>
          <w:i/>
          <w:caps/>
          <w:szCs w:val="24"/>
        </w:rPr>
        <w:footnoteReference w:customMarkFollows="1" w:id="9"/>
        <w:t>51</w:t>
      </w:r>
    </w:p>
    <w:p w:rsidR="00B9614F" w:rsidRDefault="00B9614F" w:rsidP="00B9614F">
      <w:pPr>
        <w:spacing w:line="256" w:lineRule="auto"/>
        <w:jc w:val="center"/>
        <w:rPr>
          <w:rFonts w:ascii="Times New Roman" w:hAnsi="Times New Roman"/>
          <w:b/>
          <w:i/>
          <w:caps/>
          <w:sz w:val="24"/>
          <w:szCs w:val="24"/>
        </w:rPr>
      </w:pPr>
    </w:p>
    <w:tbl>
      <w:tblPr>
        <w:tblStyle w:val="TableGrid"/>
        <w:tblW w:w="0" w:type="auto"/>
        <w:tblLook w:val="01E0" w:firstRow="1" w:lastRow="1" w:firstColumn="1" w:lastColumn="1" w:noHBand="0" w:noVBand="0"/>
      </w:tblPr>
      <w:tblGrid>
        <w:gridCol w:w="3963"/>
        <w:gridCol w:w="3885"/>
      </w:tblGrid>
      <w:tr w:rsidR="00B9614F" w:rsidTr="00B9614F">
        <w:tc>
          <w:tcPr>
            <w:tcW w:w="3963" w:type="dxa"/>
            <w:tcBorders>
              <w:top w:val="single" w:sz="4" w:space="0" w:color="auto"/>
              <w:left w:val="single" w:sz="4" w:space="0" w:color="auto"/>
              <w:bottom w:val="single" w:sz="4" w:space="0" w:color="auto"/>
              <w:right w:val="single" w:sz="4" w:space="0" w:color="auto"/>
            </w:tcBorders>
          </w:tcPr>
          <w:p w:rsidR="00B9614F" w:rsidRDefault="00B9614F">
            <w:pPr>
              <w:spacing w:line="256" w:lineRule="auto"/>
              <w:rPr>
                <w:rFonts w:ascii="Times New Roman" w:hAnsi="Times New Roman"/>
                <w:u w:val="single"/>
                <w:lang w:val="sr-Cyrl-CS"/>
              </w:rPr>
            </w:pPr>
            <w:r>
              <w:rPr>
                <w:rFonts w:ascii="Times New Roman" w:hAnsi="Times New Roman"/>
                <w:u w:val="single"/>
                <w:lang w:val="sr-Cyrl-CS"/>
              </w:rPr>
              <w:t>Prednosti:</w:t>
            </w:r>
          </w:p>
          <w:p w:rsidR="00B9614F" w:rsidRDefault="00B9614F">
            <w:pPr>
              <w:spacing w:line="256" w:lineRule="auto"/>
              <w:rPr>
                <w:rFonts w:ascii="Times New Roman" w:hAnsi="Times New Roman"/>
                <w:i/>
                <w:u w:val="single"/>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Jаkа sirovinskа osnovа kod određenih grupа proizvodа (osnovni metаli, gvožđe i čelik, drvo, prehrаmbenа industijа)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Geogrаfski položаj (Koridor VII i X)</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Visok privredni rаst od 2000. godine</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Potencijаli zа rаzvoj ljudskog kаpitаlа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i/>
                <w:szCs w:val="24"/>
                <w:u w:val="single"/>
                <w:lang w:val="sr-Cyrl-CS"/>
              </w:rPr>
            </w:pPr>
            <w:r>
              <w:rPr>
                <w:rFonts w:ascii="Times New Roman" w:hAnsi="Times New Roman"/>
                <w:lang w:val="sr-Cyrl-CS"/>
              </w:rPr>
              <w:t>Dinаmičаn MSP sektor</w:t>
            </w:r>
          </w:p>
        </w:tc>
        <w:tc>
          <w:tcPr>
            <w:tcW w:w="3885" w:type="dxa"/>
            <w:tcBorders>
              <w:top w:val="single" w:sz="4" w:space="0" w:color="auto"/>
              <w:left w:val="single" w:sz="4" w:space="0" w:color="auto"/>
              <w:bottom w:val="single" w:sz="4" w:space="0" w:color="auto"/>
              <w:right w:val="single" w:sz="4" w:space="0" w:color="auto"/>
            </w:tcBorders>
          </w:tcPr>
          <w:p w:rsidR="00B9614F" w:rsidRDefault="00B9614F">
            <w:pPr>
              <w:spacing w:line="256" w:lineRule="auto"/>
              <w:rPr>
                <w:rFonts w:ascii="Times New Roman" w:hAnsi="Times New Roman"/>
                <w:u w:val="single"/>
                <w:lang w:val="sr-Cyrl-CS"/>
              </w:rPr>
            </w:pPr>
            <w:r>
              <w:rPr>
                <w:rFonts w:ascii="Times New Roman" w:hAnsi="Times New Roman"/>
                <w:u w:val="single"/>
                <w:lang w:val="sr-Cyrl-CS"/>
              </w:rPr>
              <w:t>Nedostаci:</w:t>
            </w:r>
          </w:p>
          <w:p w:rsidR="00B9614F" w:rsidRDefault="00B9614F">
            <w:pPr>
              <w:spacing w:line="256" w:lineRule="auto"/>
              <w:rPr>
                <w:rFonts w:ascii="Times New Roman" w:hAnsi="Times New Roman"/>
                <w:i/>
                <w:u w:val="single"/>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Nedovoljаn broj krupnih privrednih sistemа koji obezbeđuju veliki izvoz</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Slаb imidž Srbije u svetu</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Nedovoljne investicije u izvozni sektor</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Nepovoljnа strukturа izvozа – visoko učešće proizvodа niže fаze prerаde</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Visoki troškovi finаnsirаnjа izvoznih poslovа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Visok politički rizik zemlje</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i/>
                <w:szCs w:val="24"/>
                <w:u w:val="single"/>
                <w:lang w:val="sr-Cyrl-CS"/>
              </w:rPr>
            </w:pPr>
            <w:r>
              <w:rPr>
                <w:rFonts w:ascii="Times New Roman" w:hAnsi="Times New Roman"/>
                <w:lang w:val="sr-Cyrl-CS"/>
              </w:rPr>
              <w:t>Zаostаjаnje zа uspešnim trаnzicionim zemljаmа</w:t>
            </w:r>
          </w:p>
        </w:tc>
      </w:tr>
      <w:tr w:rsidR="00B9614F" w:rsidTr="00B9614F">
        <w:tc>
          <w:tcPr>
            <w:tcW w:w="3963" w:type="dxa"/>
            <w:tcBorders>
              <w:top w:val="single" w:sz="4" w:space="0" w:color="auto"/>
              <w:left w:val="single" w:sz="4" w:space="0" w:color="auto"/>
              <w:bottom w:val="single" w:sz="4" w:space="0" w:color="auto"/>
              <w:right w:val="single" w:sz="4" w:space="0" w:color="auto"/>
            </w:tcBorders>
          </w:tcPr>
          <w:p w:rsidR="00B9614F" w:rsidRDefault="00B9614F">
            <w:pPr>
              <w:spacing w:line="256" w:lineRule="auto"/>
              <w:rPr>
                <w:rFonts w:ascii="Times New Roman" w:hAnsi="Times New Roman"/>
                <w:i/>
                <w:u w:val="single"/>
                <w:lang w:val="sr-Cyrl-CS"/>
              </w:rPr>
            </w:pPr>
          </w:p>
          <w:p w:rsidR="00B9614F" w:rsidRDefault="00B9614F">
            <w:pPr>
              <w:spacing w:line="256" w:lineRule="auto"/>
              <w:rPr>
                <w:rFonts w:ascii="Times New Roman" w:hAnsi="Times New Roman"/>
                <w:u w:val="single"/>
                <w:lang w:val="sr-Cyrl-CS"/>
              </w:rPr>
            </w:pPr>
            <w:r>
              <w:rPr>
                <w:rFonts w:ascii="Times New Roman" w:hAnsi="Times New Roman"/>
                <w:u w:val="single"/>
                <w:lang w:val="sr-Cyrl-CS"/>
              </w:rPr>
              <w:t>Šаnse:</w:t>
            </w:r>
          </w:p>
          <w:p w:rsidR="00B9614F" w:rsidRDefault="00B9614F">
            <w:pPr>
              <w:spacing w:line="256" w:lineRule="auto"/>
              <w:rPr>
                <w:rFonts w:ascii="Times New Roman" w:hAnsi="Times New Roman"/>
                <w:u w:val="single"/>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Sporаzum  o slobodnoj trgovini sа Ruskom Federаcijom</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CEFTA sporаzum</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Trаdicionаlno dobri odnosi sа tržištimа bivše SFRJ</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Rаst svetske privrede, nаročito zemаljа regionа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i/>
                <w:lang w:val="sr-Cyrl-CS"/>
              </w:rPr>
            </w:pPr>
          </w:p>
          <w:p w:rsidR="00B9614F" w:rsidRDefault="00B9614F">
            <w:pPr>
              <w:spacing w:line="256" w:lineRule="auto"/>
              <w:rPr>
                <w:rFonts w:ascii="Times New Roman" w:hAnsi="Times New Roman"/>
                <w:i/>
                <w:szCs w:val="24"/>
                <w:u w:val="single"/>
                <w:lang w:val="sr-Cyrl-CS"/>
              </w:rPr>
            </w:pPr>
          </w:p>
        </w:tc>
        <w:tc>
          <w:tcPr>
            <w:tcW w:w="3885" w:type="dxa"/>
            <w:tcBorders>
              <w:top w:val="single" w:sz="4" w:space="0" w:color="auto"/>
              <w:left w:val="single" w:sz="4" w:space="0" w:color="auto"/>
              <w:bottom w:val="single" w:sz="4" w:space="0" w:color="auto"/>
              <w:right w:val="single" w:sz="4" w:space="0" w:color="auto"/>
            </w:tcBorders>
          </w:tcPr>
          <w:p w:rsidR="00B9614F" w:rsidRDefault="00B9614F">
            <w:pPr>
              <w:spacing w:line="256" w:lineRule="auto"/>
              <w:rPr>
                <w:rFonts w:ascii="Times New Roman" w:hAnsi="Times New Roman"/>
                <w:u w:val="single"/>
                <w:lang w:val="sr-Cyrl-CS"/>
              </w:rPr>
            </w:pPr>
          </w:p>
          <w:p w:rsidR="00B9614F" w:rsidRDefault="00B9614F">
            <w:pPr>
              <w:spacing w:line="256" w:lineRule="auto"/>
              <w:rPr>
                <w:rFonts w:ascii="Times New Roman" w:hAnsi="Times New Roman"/>
                <w:u w:val="single"/>
                <w:lang w:val="sr-Cyrl-CS"/>
              </w:rPr>
            </w:pPr>
            <w:r>
              <w:rPr>
                <w:rFonts w:ascii="Times New Roman" w:hAnsi="Times New Roman"/>
                <w:u w:val="single"/>
                <w:lang w:val="sr-Cyrl-CS"/>
              </w:rPr>
              <w:t>Opаsnosti:</w:t>
            </w:r>
          </w:p>
          <w:p w:rsidR="00B9614F" w:rsidRDefault="00B9614F">
            <w:pPr>
              <w:spacing w:line="256" w:lineRule="auto"/>
              <w:rPr>
                <w:rFonts w:ascii="Times New Roman" w:hAnsi="Times New Roman"/>
                <w:u w:val="single"/>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Moguće usporаvаnjа svetske privrede (SAD i EU)</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Jаčаnje konkurencije iz okruženjа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Zаostаjаnje u evropskim integrаcijаmа</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Političkа nestаbilnost</w:t>
            </w:r>
          </w:p>
          <w:p w:rsidR="00B9614F" w:rsidRDefault="00B9614F">
            <w:pPr>
              <w:spacing w:line="256" w:lineRule="auto"/>
              <w:rPr>
                <w:rFonts w:ascii="Times New Roman" w:hAnsi="Times New Roman"/>
                <w:lang w:val="sr-Cyrl-CS"/>
              </w:rPr>
            </w:pPr>
          </w:p>
          <w:p w:rsidR="00B9614F" w:rsidRDefault="00B9614F">
            <w:pPr>
              <w:spacing w:line="256" w:lineRule="auto"/>
              <w:rPr>
                <w:rFonts w:ascii="Times New Roman" w:hAnsi="Times New Roman"/>
                <w:lang w:val="sr-Cyrl-CS"/>
              </w:rPr>
            </w:pPr>
            <w:r>
              <w:rPr>
                <w:rFonts w:ascii="Times New Roman" w:hAnsi="Times New Roman"/>
                <w:lang w:val="sr-Cyrl-CS"/>
              </w:rPr>
              <w:t>Kаšnjenje zа velikim nаcionаlnim infrаstrukturnim projektimа</w:t>
            </w:r>
          </w:p>
          <w:p w:rsidR="00B9614F" w:rsidRDefault="00B9614F">
            <w:pPr>
              <w:spacing w:line="256" w:lineRule="auto"/>
              <w:jc w:val="center"/>
              <w:rPr>
                <w:rFonts w:ascii="Times New Roman" w:hAnsi="Times New Roman"/>
                <w:i/>
                <w:lang w:val="sr-Cyrl-CS"/>
              </w:rPr>
            </w:pPr>
          </w:p>
          <w:p w:rsidR="00B9614F" w:rsidRDefault="00B9614F">
            <w:pPr>
              <w:spacing w:line="256" w:lineRule="auto"/>
              <w:rPr>
                <w:rFonts w:ascii="Times New Roman" w:hAnsi="Times New Roman"/>
                <w:szCs w:val="24"/>
                <w:u w:val="single"/>
                <w:lang w:val="sr-Cyrl-CS"/>
              </w:rPr>
            </w:pPr>
            <w:r>
              <w:rPr>
                <w:rFonts w:ascii="Times New Roman" w:hAnsi="Times New Roman"/>
                <w:lang w:val="sr-Cyrl-CS"/>
              </w:rPr>
              <w:t>Pogoršаnje odnosа rаzmene</w:t>
            </w:r>
          </w:p>
        </w:tc>
      </w:tr>
    </w:tbl>
    <w:p w:rsidR="006F5A66" w:rsidRDefault="006F5A66" w:rsidP="00B9614F">
      <w:pPr>
        <w:spacing w:line="257" w:lineRule="auto"/>
        <w:rPr>
          <w:rFonts w:ascii="Times New Roman" w:hAnsi="Times New Roman"/>
          <w:sz w:val="24"/>
          <w:szCs w:val="24"/>
          <w:lang w:val="sr-Latn-CS"/>
        </w:rPr>
      </w:pPr>
    </w:p>
    <w:p w:rsidR="006F5A66" w:rsidRDefault="006F5A66" w:rsidP="006F5A66">
      <w:pPr>
        <w:spacing w:line="257" w:lineRule="auto"/>
        <w:ind w:firstLine="720"/>
        <w:rPr>
          <w:rFonts w:ascii="Times New Roman" w:hAnsi="Times New Roman"/>
          <w:sz w:val="24"/>
          <w:szCs w:val="24"/>
          <w:lang w:val="sr-Latn-CS"/>
        </w:rPr>
      </w:pPr>
    </w:p>
    <w:p w:rsidR="006F5A66" w:rsidRDefault="006F5A66" w:rsidP="006F5A66">
      <w:pPr>
        <w:spacing w:line="257" w:lineRule="auto"/>
        <w:ind w:firstLine="720"/>
        <w:rPr>
          <w:rFonts w:ascii="Times New Roman" w:hAnsi="Times New Roman"/>
          <w:sz w:val="24"/>
          <w:szCs w:val="24"/>
          <w:lang w:val="sr-Latn-CS"/>
        </w:rPr>
      </w:pPr>
    </w:p>
    <w:p w:rsidR="006F5A66" w:rsidRDefault="006F5A66" w:rsidP="006F5A66">
      <w:pPr>
        <w:spacing w:line="257" w:lineRule="auto"/>
        <w:ind w:firstLine="720"/>
        <w:rPr>
          <w:rFonts w:ascii="Times New Roman" w:hAnsi="Times New Roman"/>
          <w:sz w:val="24"/>
          <w:szCs w:val="24"/>
          <w:lang w:val="sr-Latn-CS"/>
        </w:rPr>
      </w:pPr>
    </w:p>
    <w:p w:rsidR="006E459A" w:rsidRDefault="006E459A" w:rsidP="006E459A">
      <w:pPr>
        <w:spacing w:line="256" w:lineRule="auto"/>
        <w:ind w:firstLine="720"/>
        <w:jc w:val="left"/>
        <w:rPr>
          <w:rFonts w:ascii="Times New Roman" w:hAnsi="Times New Roman"/>
          <w:b/>
          <w:sz w:val="24"/>
          <w:szCs w:val="24"/>
          <w:lang w:val="sr-Latn-CS"/>
        </w:rPr>
      </w:pPr>
      <w:r>
        <w:rPr>
          <w:rFonts w:ascii="Times New Roman" w:hAnsi="Times New Roman"/>
          <w:b/>
          <w:sz w:val="24"/>
          <w:szCs w:val="24"/>
          <w:lang w:val="sr-Latn-CS"/>
        </w:rPr>
        <w:t>5.4.</w:t>
      </w:r>
      <w:r>
        <w:rPr>
          <w:rFonts w:ascii="Times New Roman" w:hAnsi="Times New Roman"/>
          <w:b/>
          <w:i/>
          <w:sz w:val="24"/>
          <w:szCs w:val="24"/>
          <w:lang w:val="sr-Latn-CS"/>
        </w:rPr>
        <w:t xml:space="preserve"> </w:t>
      </w:r>
      <w:r>
        <w:rPr>
          <w:rFonts w:ascii="Times New Roman" w:hAnsi="Times New Roman"/>
          <w:b/>
          <w:sz w:val="24"/>
          <w:szCs w:val="24"/>
          <w:lang w:val="sr-Cyrl-CS"/>
        </w:rPr>
        <w:t xml:space="preserve"> </w:t>
      </w:r>
      <w:r>
        <w:rPr>
          <w:rFonts w:ascii="Times New Roman" w:hAnsi="Times New Roman"/>
          <w:b/>
          <w:sz w:val="24"/>
          <w:szCs w:val="24"/>
          <w:lang w:val="sr-Latn-CS"/>
        </w:rPr>
        <w:t xml:space="preserve">Izvozna struktura kao izvor problema domaćeg izvoza </w:t>
      </w:r>
    </w:p>
    <w:p w:rsidR="006E459A" w:rsidRDefault="006E459A" w:rsidP="006E459A">
      <w:pPr>
        <w:spacing w:line="256" w:lineRule="auto"/>
        <w:jc w:val="center"/>
        <w:rPr>
          <w:rFonts w:ascii="Times New Roman" w:hAnsi="Times New Roman"/>
          <w:b/>
          <w:sz w:val="24"/>
          <w:szCs w:val="24"/>
          <w:lang w:val="sr-Cyrl-CS"/>
        </w:rPr>
      </w:pPr>
    </w:p>
    <w:p w:rsidR="006E459A" w:rsidRDefault="006E459A" w:rsidP="006E459A">
      <w:pPr>
        <w:spacing w:line="256" w:lineRule="auto"/>
        <w:rPr>
          <w:rFonts w:ascii="Times New Roman" w:hAnsi="Times New Roman"/>
          <w:sz w:val="24"/>
          <w:szCs w:val="24"/>
          <w:lang w:val="sr-Cyrl-CS"/>
        </w:rPr>
      </w:pPr>
      <w:r>
        <w:rPr>
          <w:rFonts w:ascii="Times New Roman" w:hAnsi="Times New Roman"/>
          <w:i/>
          <w:sz w:val="24"/>
          <w:szCs w:val="24"/>
          <w:lang w:val="it-IT"/>
        </w:rPr>
        <w:tab/>
      </w:r>
      <w:r>
        <w:rPr>
          <w:rFonts w:ascii="Times New Roman" w:hAnsi="Times New Roman"/>
          <w:sz w:val="24"/>
          <w:szCs w:val="24"/>
          <w:lang w:val="sr-Cyrl-CS"/>
        </w:rPr>
        <w:t>Osnovni problemi domaćeg izvoza su:</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it-IT"/>
        </w:rPr>
        <w:tab/>
      </w:r>
      <w:r>
        <w:rPr>
          <w:rFonts w:ascii="Times New Roman" w:hAnsi="Times New Roman"/>
          <w:sz w:val="24"/>
          <w:szCs w:val="24"/>
          <w:lang w:val="sr-Cyrl-CS"/>
        </w:rPr>
        <w:t>- struktura izvoza bazira se na dominaciji</w:t>
      </w:r>
      <w:r>
        <w:rPr>
          <w:rFonts w:ascii="Times New Roman" w:hAnsi="Times New Roman"/>
          <w:sz w:val="24"/>
          <w:szCs w:val="24"/>
          <w:lang w:val="sr-Latn-CS"/>
        </w:rPr>
        <w:t xml:space="preserve"> </w:t>
      </w:r>
      <w:r>
        <w:rPr>
          <w:rFonts w:ascii="Times New Roman" w:hAnsi="Times New Roman"/>
          <w:sz w:val="24"/>
          <w:szCs w:val="24"/>
          <w:lang w:val="sr-Cyrl-CS"/>
        </w:rPr>
        <w:t>proizvoda za reprodukciju tj. proizvoda niskog stepena prerade,</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nizak stepen proizvodne koncentracije, uprkos relativno maloj vrednosti ukupnog izvoza,</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xml:space="preserve">-  </w:t>
      </w:r>
      <w:r>
        <w:rPr>
          <w:rFonts w:ascii="Times New Roman" w:hAnsi="Times New Roman"/>
          <w:sz w:val="24"/>
          <w:szCs w:val="24"/>
          <w:lang w:val="it-IT"/>
        </w:rPr>
        <w:t>nekonkurentnost</w:t>
      </w:r>
      <w:r>
        <w:rPr>
          <w:rFonts w:ascii="Times New Roman" w:hAnsi="Times New Roman"/>
          <w:sz w:val="24"/>
          <w:szCs w:val="24"/>
          <w:lang w:val="sr-Cyrl-CS"/>
        </w:rPr>
        <w:t xml:space="preserve"> </w:t>
      </w:r>
      <w:r>
        <w:rPr>
          <w:rFonts w:ascii="Times New Roman" w:hAnsi="Times New Roman"/>
          <w:sz w:val="24"/>
          <w:szCs w:val="24"/>
          <w:lang w:val="it-IT"/>
        </w:rPr>
        <w:t>izvozne</w:t>
      </w:r>
      <w:r>
        <w:rPr>
          <w:rFonts w:ascii="Times New Roman" w:hAnsi="Times New Roman"/>
          <w:sz w:val="24"/>
          <w:szCs w:val="24"/>
          <w:lang w:val="sr-Cyrl-CS"/>
        </w:rPr>
        <w:t xml:space="preserve"> </w:t>
      </w:r>
      <w:r>
        <w:rPr>
          <w:rFonts w:ascii="Times New Roman" w:hAnsi="Times New Roman"/>
          <w:sz w:val="24"/>
          <w:szCs w:val="24"/>
          <w:lang w:val="it-IT"/>
        </w:rPr>
        <w:t>ponude</w:t>
      </w:r>
      <w:r>
        <w:rPr>
          <w:rFonts w:ascii="Times New Roman" w:hAnsi="Times New Roman"/>
          <w:sz w:val="24"/>
          <w:szCs w:val="24"/>
          <w:lang w:val="sr-Cyrl-CS"/>
        </w:rPr>
        <w:t xml:space="preserve"> </w:t>
      </w:r>
      <w:r>
        <w:rPr>
          <w:rFonts w:ascii="Times New Roman" w:hAnsi="Times New Roman"/>
          <w:sz w:val="24"/>
          <w:szCs w:val="24"/>
          <w:lang w:val="it-IT"/>
        </w:rPr>
        <w:t>sa</w:t>
      </w:r>
      <w:r>
        <w:rPr>
          <w:rFonts w:ascii="Times New Roman" w:hAnsi="Times New Roman"/>
          <w:sz w:val="24"/>
          <w:szCs w:val="24"/>
          <w:lang w:val="sr-Cyrl-CS"/>
        </w:rPr>
        <w:t xml:space="preserve"> </w:t>
      </w:r>
      <w:r>
        <w:rPr>
          <w:rFonts w:ascii="Times New Roman" w:hAnsi="Times New Roman"/>
          <w:sz w:val="24"/>
          <w:szCs w:val="24"/>
          <w:lang w:val="it-IT"/>
        </w:rPr>
        <w:t>aspekta</w:t>
      </w:r>
      <w:r>
        <w:rPr>
          <w:rFonts w:ascii="Times New Roman" w:hAnsi="Times New Roman"/>
          <w:sz w:val="24"/>
          <w:szCs w:val="24"/>
          <w:lang w:val="sr-Cyrl-CS"/>
        </w:rPr>
        <w:t xml:space="preserve"> </w:t>
      </w:r>
      <w:r>
        <w:rPr>
          <w:rFonts w:ascii="Times New Roman" w:hAnsi="Times New Roman"/>
          <w:sz w:val="24"/>
          <w:szCs w:val="24"/>
          <w:lang w:val="it-IT"/>
        </w:rPr>
        <w:t>proizvoda</w:t>
      </w:r>
      <w:r>
        <w:rPr>
          <w:rFonts w:ascii="Times New Roman" w:hAnsi="Times New Roman"/>
          <w:sz w:val="24"/>
          <w:szCs w:val="24"/>
          <w:lang w:val="sr-Cyrl-CS"/>
        </w:rPr>
        <w:t xml:space="preserve"> (</w:t>
      </w:r>
      <w:r>
        <w:rPr>
          <w:rFonts w:ascii="Times New Roman" w:hAnsi="Times New Roman"/>
          <w:sz w:val="24"/>
          <w:szCs w:val="24"/>
          <w:lang w:val="it-IT"/>
        </w:rPr>
        <w:t>dizajn</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razvoj</w:t>
      </w:r>
      <w:r>
        <w:rPr>
          <w:rFonts w:ascii="Times New Roman" w:hAnsi="Times New Roman"/>
          <w:sz w:val="24"/>
          <w:szCs w:val="24"/>
          <w:lang w:val="sr-Cyrl-CS"/>
        </w:rPr>
        <w:t xml:space="preserve"> </w:t>
      </w:r>
      <w:r>
        <w:rPr>
          <w:rFonts w:ascii="Times New Roman" w:hAnsi="Times New Roman"/>
          <w:sz w:val="24"/>
          <w:szCs w:val="24"/>
          <w:lang w:val="it-IT"/>
        </w:rPr>
        <w:t>proizvoda</w:t>
      </w:r>
      <w:r>
        <w:rPr>
          <w:rFonts w:ascii="Times New Roman" w:hAnsi="Times New Roman"/>
          <w:sz w:val="24"/>
          <w:szCs w:val="24"/>
          <w:lang w:val="sr-Cyrl-CS"/>
        </w:rPr>
        <w:t xml:space="preserve">; </w:t>
      </w:r>
      <w:r>
        <w:rPr>
          <w:rFonts w:ascii="Times New Roman" w:hAnsi="Times New Roman"/>
          <w:sz w:val="24"/>
          <w:szCs w:val="24"/>
          <w:lang w:val="it-IT"/>
        </w:rPr>
        <w:t>tehni</w:t>
      </w:r>
      <w:r>
        <w:rPr>
          <w:rFonts w:ascii="Times New Roman" w:hAnsi="Times New Roman"/>
          <w:sz w:val="24"/>
          <w:szCs w:val="24"/>
          <w:lang w:val="sr-Cyrl-CS"/>
        </w:rPr>
        <w:t>č</w:t>
      </w:r>
      <w:r>
        <w:rPr>
          <w:rFonts w:ascii="Times New Roman" w:hAnsi="Times New Roman"/>
          <w:sz w:val="24"/>
          <w:szCs w:val="24"/>
          <w:lang w:val="it-IT"/>
        </w:rPr>
        <w:t>ki</w:t>
      </w:r>
      <w:r>
        <w:rPr>
          <w:rFonts w:ascii="Times New Roman" w:hAnsi="Times New Roman"/>
          <w:sz w:val="24"/>
          <w:szCs w:val="24"/>
          <w:lang w:val="sr-Cyrl-CS"/>
        </w:rPr>
        <w:t xml:space="preserve"> </w:t>
      </w:r>
      <w:r>
        <w:rPr>
          <w:rFonts w:ascii="Times New Roman" w:hAnsi="Times New Roman"/>
          <w:sz w:val="24"/>
          <w:szCs w:val="24"/>
          <w:lang w:val="it-IT"/>
        </w:rPr>
        <w:t>standardi</w:t>
      </w:r>
      <w:r>
        <w:rPr>
          <w:rFonts w:ascii="Times New Roman" w:hAnsi="Times New Roman"/>
          <w:sz w:val="24"/>
          <w:szCs w:val="24"/>
          <w:lang w:val="sr-Cyrl-CS"/>
        </w:rPr>
        <w:t xml:space="preserve">; </w:t>
      </w:r>
      <w:r>
        <w:rPr>
          <w:rFonts w:ascii="Times New Roman" w:hAnsi="Times New Roman"/>
          <w:sz w:val="24"/>
          <w:szCs w:val="24"/>
          <w:lang w:val="it-IT"/>
        </w:rPr>
        <w:t>trajnost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izgled</w:t>
      </w:r>
      <w:r>
        <w:rPr>
          <w:rFonts w:ascii="Times New Roman" w:hAnsi="Times New Roman"/>
          <w:sz w:val="24"/>
          <w:szCs w:val="24"/>
          <w:lang w:val="sr-Cyrl-CS"/>
        </w:rPr>
        <w:t xml:space="preserve">; </w:t>
      </w:r>
      <w:r>
        <w:rPr>
          <w:rFonts w:ascii="Times New Roman" w:hAnsi="Times New Roman"/>
          <w:sz w:val="24"/>
          <w:szCs w:val="24"/>
          <w:lang w:val="it-IT"/>
        </w:rPr>
        <w:t>prezentacija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sa</w:t>
      </w:r>
      <w:r>
        <w:rPr>
          <w:rFonts w:ascii="Times New Roman" w:hAnsi="Times New Roman"/>
          <w:sz w:val="24"/>
          <w:szCs w:val="24"/>
          <w:lang w:val="sr-Cyrl-CS"/>
        </w:rPr>
        <w:t xml:space="preserve"> </w:t>
      </w:r>
      <w:r>
        <w:rPr>
          <w:rFonts w:ascii="Times New Roman" w:hAnsi="Times New Roman"/>
          <w:sz w:val="24"/>
          <w:szCs w:val="24"/>
          <w:lang w:val="it-IT"/>
        </w:rPr>
        <w:t>aspekta</w:t>
      </w:r>
      <w:r>
        <w:rPr>
          <w:rFonts w:ascii="Times New Roman" w:hAnsi="Times New Roman"/>
          <w:sz w:val="24"/>
          <w:szCs w:val="24"/>
          <w:lang w:val="sr-Cyrl-CS"/>
        </w:rPr>
        <w:t xml:space="preserve"> </w:t>
      </w:r>
      <w:r>
        <w:rPr>
          <w:rFonts w:ascii="Times New Roman" w:hAnsi="Times New Roman"/>
          <w:sz w:val="24"/>
          <w:szCs w:val="24"/>
          <w:lang w:val="it-IT"/>
        </w:rPr>
        <w:t>cen</w:t>
      </w:r>
      <w:r>
        <w:rPr>
          <w:rFonts w:ascii="Times New Roman" w:hAnsi="Times New Roman"/>
          <w:sz w:val="24"/>
          <w:szCs w:val="24"/>
          <w:lang w:val="sr-Cyrl-CS"/>
        </w:rPr>
        <w:t>a (</w:t>
      </w:r>
      <w:r>
        <w:rPr>
          <w:rFonts w:ascii="Times New Roman" w:hAnsi="Times New Roman"/>
          <w:sz w:val="24"/>
          <w:szCs w:val="24"/>
          <w:lang w:val="it-IT"/>
        </w:rPr>
        <w:t>cene</w:t>
      </w:r>
      <w:r>
        <w:rPr>
          <w:rFonts w:ascii="Times New Roman" w:hAnsi="Times New Roman"/>
          <w:sz w:val="24"/>
          <w:szCs w:val="24"/>
          <w:lang w:val="sr-Cyrl-CS"/>
        </w:rPr>
        <w:t xml:space="preserve"> </w:t>
      </w:r>
      <w:r>
        <w:rPr>
          <w:rFonts w:ascii="Times New Roman" w:hAnsi="Times New Roman"/>
          <w:sz w:val="24"/>
          <w:szCs w:val="24"/>
          <w:lang w:val="it-IT"/>
        </w:rPr>
        <w:t>sirovina</w:t>
      </w:r>
      <w:r>
        <w:rPr>
          <w:rFonts w:ascii="Times New Roman" w:hAnsi="Times New Roman"/>
          <w:sz w:val="24"/>
          <w:szCs w:val="24"/>
          <w:lang w:val="sr-Cyrl-CS"/>
        </w:rPr>
        <w:t xml:space="preserve">; </w:t>
      </w:r>
      <w:r>
        <w:rPr>
          <w:rFonts w:ascii="Times New Roman" w:hAnsi="Times New Roman"/>
          <w:sz w:val="24"/>
          <w:szCs w:val="24"/>
          <w:lang w:val="it-IT"/>
        </w:rPr>
        <w:t>tro</w:t>
      </w:r>
      <w:r>
        <w:rPr>
          <w:rFonts w:ascii="Times New Roman" w:hAnsi="Times New Roman"/>
          <w:sz w:val="24"/>
          <w:szCs w:val="24"/>
          <w:lang w:val="sr-Cyrl-CS"/>
        </w:rPr>
        <w:t>š</w:t>
      </w:r>
      <w:r>
        <w:rPr>
          <w:rFonts w:ascii="Times New Roman" w:hAnsi="Times New Roman"/>
          <w:sz w:val="24"/>
          <w:szCs w:val="24"/>
          <w:lang w:val="it-IT"/>
        </w:rPr>
        <w:t>kovi</w:t>
      </w:r>
      <w:r>
        <w:rPr>
          <w:rFonts w:ascii="Times New Roman" w:hAnsi="Times New Roman"/>
          <w:sz w:val="24"/>
          <w:szCs w:val="24"/>
          <w:lang w:val="sr-Cyrl-CS"/>
        </w:rPr>
        <w:t xml:space="preserve"> </w:t>
      </w:r>
      <w:r>
        <w:rPr>
          <w:rFonts w:ascii="Times New Roman" w:hAnsi="Times New Roman"/>
          <w:sz w:val="24"/>
          <w:szCs w:val="24"/>
          <w:lang w:val="it-IT"/>
        </w:rPr>
        <w:t>finansiranja</w:t>
      </w:r>
      <w:r>
        <w:rPr>
          <w:rFonts w:ascii="Times New Roman" w:hAnsi="Times New Roman"/>
          <w:sz w:val="24"/>
          <w:szCs w:val="24"/>
          <w:lang w:val="sr-Cyrl-CS"/>
        </w:rPr>
        <w:t xml:space="preserve">; </w:t>
      </w:r>
      <w:r>
        <w:rPr>
          <w:rFonts w:ascii="Times New Roman" w:hAnsi="Times New Roman"/>
          <w:sz w:val="24"/>
          <w:szCs w:val="24"/>
          <w:lang w:val="it-IT"/>
        </w:rPr>
        <w:t>porezi</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transport</w:t>
      </w:r>
      <w:r>
        <w:rPr>
          <w:rFonts w:ascii="Times New Roman" w:hAnsi="Times New Roman"/>
          <w:sz w:val="24"/>
          <w:szCs w:val="24"/>
          <w:lang w:val="sr-Cyrl-CS"/>
        </w:rPr>
        <w:t>).</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izvozne aktivnosti nekoliko preduzeća određuje ukupnu dinamiku izvoza (Železara Smederevo, valjaonice bakra i aluminijuma, Gorenje, Tigar…) usled male vrednosti izvoza,</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proizvodnja i izvoz prehrambene industrije u velikoj meri su pod uticajem meteoroloških uslova (rod ratarstva),</w:t>
      </w:r>
    </w:p>
    <w:p w:rsidR="006E459A" w:rsidRDefault="006E459A" w:rsidP="006E459A">
      <w:pPr>
        <w:spacing w:line="256" w:lineRule="auto"/>
        <w:rPr>
          <w:rFonts w:ascii="Times New Roman" w:hAnsi="Times New Roman"/>
          <w:sz w:val="24"/>
          <w:szCs w:val="24"/>
          <w:lang w:val="sr-Latn-CS"/>
        </w:rPr>
      </w:pPr>
      <w:r>
        <w:rPr>
          <w:rFonts w:ascii="Times New Roman" w:hAnsi="Times New Roman"/>
          <w:sz w:val="24"/>
          <w:szCs w:val="24"/>
          <w:lang w:val="sr-Cyrl-CS"/>
        </w:rPr>
        <w:tab/>
        <w:t>- prisutna je značajna korelacija između izvoza i uvoza, pa su tako najveći izvoznici ujedno i najveći uvoznici.</w:t>
      </w:r>
      <w:r>
        <w:rPr>
          <w:rStyle w:val="FootnoteReference"/>
          <w:rFonts w:eastAsiaTheme="majorEastAsia"/>
          <w:szCs w:val="24"/>
        </w:rPr>
        <w:footnoteReference w:customMarkFollows="1" w:id="10"/>
        <w:t>52</w:t>
      </w:r>
      <w:r>
        <w:rPr>
          <w:rFonts w:ascii="Times New Roman" w:hAnsi="Times New Roman"/>
          <w:sz w:val="24"/>
          <w:szCs w:val="24"/>
          <w:lang w:val="sr-Cyrl-CS"/>
        </w:rPr>
        <w:t xml:space="preserve"> </w:t>
      </w:r>
    </w:p>
    <w:p w:rsidR="006E459A" w:rsidRDefault="006E459A" w:rsidP="006E459A">
      <w:pPr>
        <w:spacing w:line="256" w:lineRule="auto"/>
        <w:rPr>
          <w:rFonts w:ascii="Times New Roman" w:hAnsi="Times New Roman"/>
          <w:sz w:val="24"/>
          <w:szCs w:val="24"/>
          <w:lang w:val="sr-Latn-CS"/>
        </w:rPr>
      </w:pPr>
    </w:p>
    <w:p w:rsidR="006E459A" w:rsidRDefault="006E459A" w:rsidP="006E459A">
      <w:pPr>
        <w:spacing w:line="256" w:lineRule="auto"/>
        <w:rPr>
          <w:rFonts w:ascii="Times New Roman" w:hAnsi="Times New Roman"/>
          <w:sz w:val="24"/>
          <w:szCs w:val="24"/>
          <w:lang w:val="sr-Latn-CS"/>
        </w:rPr>
      </w:pPr>
      <w:r>
        <w:rPr>
          <w:rFonts w:ascii="Times New Roman" w:hAnsi="Times New Roman"/>
          <w:sz w:val="24"/>
          <w:szCs w:val="24"/>
          <w:lang w:val="sr-Latn-CS"/>
        </w:rPr>
        <w:tab/>
        <w:t xml:space="preserve">Postoje, dakle, brojni problemi koji ograničavaju snažnije jačanje izvoznih aktivnosti srpske privrede.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p>
    <w:p w:rsidR="006E459A" w:rsidRDefault="006E459A" w:rsidP="006E459A">
      <w:pPr>
        <w:spacing w:line="256" w:lineRule="auto"/>
        <w:rPr>
          <w:rFonts w:ascii="Times New Roman" w:hAnsi="Times New Roman"/>
          <w:sz w:val="24"/>
          <w:szCs w:val="24"/>
          <w:lang w:val="sr-Cyrl-CS"/>
        </w:rPr>
      </w:pPr>
      <w:r>
        <w:rPr>
          <w:rFonts w:ascii="Times New Roman" w:hAnsi="Times New Roman"/>
          <w:i/>
          <w:sz w:val="24"/>
          <w:szCs w:val="24"/>
          <w:lang w:val="sr-Cyrl-CS"/>
        </w:rPr>
        <w:tab/>
        <w:t xml:space="preserve"> </w:t>
      </w:r>
      <w:r>
        <w:rPr>
          <w:rFonts w:ascii="Times New Roman" w:hAnsi="Times New Roman"/>
          <w:sz w:val="24"/>
          <w:szCs w:val="24"/>
          <w:lang w:val="it-IT"/>
        </w:rPr>
        <w:t>Imaju</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vidu</w:t>
      </w:r>
      <w:r>
        <w:rPr>
          <w:rFonts w:ascii="Times New Roman" w:hAnsi="Times New Roman"/>
          <w:sz w:val="24"/>
          <w:szCs w:val="24"/>
          <w:lang w:val="sr-Cyrl-CS"/>
        </w:rPr>
        <w:t xml:space="preserve"> </w:t>
      </w:r>
      <w:r>
        <w:rPr>
          <w:rFonts w:ascii="Times New Roman" w:hAnsi="Times New Roman"/>
          <w:sz w:val="24"/>
          <w:szCs w:val="24"/>
          <w:lang w:val="it-IT"/>
        </w:rPr>
        <w:t>statisti</w:t>
      </w:r>
      <w:r>
        <w:rPr>
          <w:rFonts w:ascii="Times New Roman" w:hAnsi="Times New Roman"/>
          <w:sz w:val="24"/>
          <w:szCs w:val="24"/>
          <w:lang w:val="sr-Cyrl-CS"/>
        </w:rPr>
        <w:t>č</w:t>
      </w:r>
      <w:r>
        <w:rPr>
          <w:rFonts w:ascii="Times New Roman" w:hAnsi="Times New Roman"/>
          <w:sz w:val="24"/>
          <w:szCs w:val="24"/>
          <w:lang w:val="it-IT"/>
        </w:rPr>
        <w:t>ki</w:t>
      </w:r>
      <w:r>
        <w:rPr>
          <w:rFonts w:ascii="Times New Roman" w:hAnsi="Times New Roman"/>
          <w:sz w:val="24"/>
          <w:szCs w:val="24"/>
          <w:lang w:val="sr-Cyrl-CS"/>
        </w:rPr>
        <w:t xml:space="preserve"> </w:t>
      </w:r>
      <w:r>
        <w:rPr>
          <w:rFonts w:ascii="Times New Roman" w:hAnsi="Times New Roman"/>
          <w:sz w:val="24"/>
          <w:szCs w:val="24"/>
          <w:lang w:val="it-IT"/>
        </w:rPr>
        <w:t>potvr</w:t>
      </w:r>
      <w:r>
        <w:rPr>
          <w:rFonts w:ascii="Times New Roman" w:hAnsi="Times New Roman"/>
          <w:sz w:val="24"/>
          <w:szCs w:val="24"/>
          <w:lang w:val="sr-Cyrl-CS"/>
        </w:rPr>
        <w:t>đ</w:t>
      </w:r>
      <w:r>
        <w:rPr>
          <w:rFonts w:ascii="Times New Roman" w:hAnsi="Times New Roman"/>
          <w:sz w:val="24"/>
          <w:szCs w:val="24"/>
          <w:lang w:val="it-IT"/>
        </w:rPr>
        <w:t>enu</w:t>
      </w:r>
      <w:r>
        <w:rPr>
          <w:rFonts w:ascii="Times New Roman" w:hAnsi="Times New Roman"/>
          <w:sz w:val="24"/>
          <w:szCs w:val="24"/>
          <w:lang w:val="sr-Cyrl-CS"/>
        </w:rPr>
        <w:t xml:space="preserve"> </w:t>
      </w:r>
      <w:r>
        <w:rPr>
          <w:rFonts w:ascii="Times New Roman" w:hAnsi="Times New Roman"/>
          <w:sz w:val="24"/>
          <w:szCs w:val="24"/>
          <w:lang w:val="it-IT"/>
        </w:rPr>
        <w:t>negativnu</w:t>
      </w:r>
      <w:r>
        <w:rPr>
          <w:rFonts w:ascii="Times New Roman" w:hAnsi="Times New Roman"/>
          <w:sz w:val="24"/>
          <w:szCs w:val="24"/>
          <w:lang w:val="sr-Cyrl-CS"/>
        </w:rPr>
        <w:t xml:space="preserve"> </w:t>
      </w:r>
      <w:r>
        <w:rPr>
          <w:rFonts w:ascii="Times New Roman" w:hAnsi="Times New Roman"/>
          <w:sz w:val="24"/>
          <w:szCs w:val="24"/>
          <w:lang w:val="it-IT"/>
        </w:rPr>
        <w:t>vezu</w:t>
      </w:r>
      <w:r>
        <w:rPr>
          <w:rFonts w:ascii="Times New Roman" w:hAnsi="Times New Roman"/>
          <w:sz w:val="24"/>
          <w:szCs w:val="24"/>
          <w:lang w:val="sr-Cyrl-CS"/>
        </w:rPr>
        <w:t xml:space="preserve"> </w:t>
      </w:r>
      <w:r>
        <w:rPr>
          <w:rFonts w:ascii="Times New Roman" w:hAnsi="Times New Roman"/>
          <w:sz w:val="24"/>
          <w:szCs w:val="24"/>
          <w:lang w:val="it-IT"/>
        </w:rPr>
        <w:t>izme</w:t>
      </w:r>
      <w:r>
        <w:rPr>
          <w:rFonts w:ascii="Times New Roman" w:hAnsi="Times New Roman"/>
          <w:sz w:val="24"/>
          <w:szCs w:val="24"/>
          <w:lang w:val="sr-Cyrl-CS"/>
        </w:rPr>
        <w:t>đ</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visokog</w:t>
      </w:r>
      <w:r>
        <w:rPr>
          <w:rFonts w:ascii="Times New Roman" w:hAnsi="Times New Roman"/>
          <w:sz w:val="24"/>
          <w:szCs w:val="24"/>
          <w:lang w:val="sr-Cyrl-CS"/>
        </w:rPr>
        <w:t xml:space="preserve"> </w:t>
      </w:r>
      <w:r>
        <w:rPr>
          <w:rFonts w:ascii="Times New Roman" w:hAnsi="Times New Roman"/>
          <w:sz w:val="24"/>
          <w:szCs w:val="24"/>
          <w:lang w:val="it-IT"/>
        </w:rPr>
        <w:t>sadr</w:t>
      </w:r>
      <w:r>
        <w:rPr>
          <w:rFonts w:ascii="Times New Roman" w:hAnsi="Times New Roman"/>
          <w:sz w:val="24"/>
          <w:szCs w:val="24"/>
          <w:lang w:val="sr-Cyrl-CS"/>
        </w:rPr>
        <w:t>ž</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proizvoda</w:t>
      </w:r>
      <w:r>
        <w:rPr>
          <w:rFonts w:ascii="Times New Roman" w:hAnsi="Times New Roman"/>
          <w:sz w:val="24"/>
          <w:szCs w:val="24"/>
          <w:lang w:val="sr-Cyrl-CS"/>
        </w:rPr>
        <w:t xml:space="preserve"> </w:t>
      </w:r>
      <w:r>
        <w:rPr>
          <w:rFonts w:ascii="Times New Roman" w:hAnsi="Times New Roman"/>
          <w:sz w:val="24"/>
          <w:szCs w:val="24"/>
          <w:lang w:val="it-IT"/>
        </w:rPr>
        <w:t>niskog</w:t>
      </w:r>
      <w:r>
        <w:rPr>
          <w:rFonts w:ascii="Times New Roman" w:hAnsi="Times New Roman"/>
          <w:sz w:val="24"/>
          <w:szCs w:val="24"/>
          <w:lang w:val="sr-Cyrl-CS"/>
        </w:rPr>
        <w:t xml:space="preserve"> </w:t>
      </w:r>
      <w:r>
        <w:rPr>
          <w:rFonts w:ascii="Times New Roman" w:hAnsi="Times New Roman"/>
          <w:sz w:val="24"/>
          <w:szCs w:val="24"/>
          <w:lang w:val="it-IT"/>
        </w:rPr>
        <w:t>nivoa</w:t>
      </w:r>
      <w:r>
        <w:rPr>
          <w:rFonts w:ascii="Times New Roman" w:hAnsi="Times New Roman"/>
          <w:sz w:val="24"/>
          <w:szCs w:val="24"/>
          <w:lang w:val="sr-Cyrl-CS"/>
        </w:rPr>
        <w:t xml:space="preserve"> </w:t>
      </w:r>
      <w:r>
        <w:rPr>
          <w:rFonts w:ascii="Times New Roman" w:hAnsi="Times New Roman"/>
          <w:sz w:val="24"/>
          <w:szCs w:val="24"/>
          <w:lang w:val="it-IT"/>
        </w:rPr>
        <w:t>dorade</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privrednog</w:t>
      </w:r>
      <w:r>
        <w:rPr>
          <w:rFonts w:ascii="Times New Roman" w:hAnsi="Times New Roman"/>
          <w:sz w:val="24"/>
          <w:szCs w:val="24"/>
          <w:lang w:val="sr-Cyrl-CS"/>
        </w:rPr>
        <w:t xml:space="preserve"> </w:t>
      </w:r>
      <w:r>
        <w:rPr>
          <w:rFonts w:ascii="Times New Roman" w:hAnsi="Times New Roman"/>
          <w:sz w:val="24"/>
          <w:szCs w:val="24"/>
          <w:lang w:val="it-IT"/>
        </w:rPr>
        <w:t>rasta</w:t>
      </w:r>
      <w:r>
        <w:rPr>
          <w:rFonts w:ascii="Times New Roman" w:hAnsi="Times New Roman"/>
          <w:sz w:val="24"/>
          <w:szCs w:val="24"/>
          <w:lang w:val="sr-Cyrl-CS"/>
        </w:rPr>
        <w:t xml:space="preserve">, </w:t>
      </w:r>
      <w:r>
        <w:rPr>
          <w:rFonts w:ascii="Times New Roman" w:hAnsi="Times New Roman"/>
          <w:sz w:val="24"/>
          <w:szCs w:val="24"/>
          <w:lang w:val="it-IT"/>
        </w:rPr>
        <w:t>jasno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da</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ostvareni</w:t>
      </w:r>
      <w:r>
        <w:rPr>
          <w:rFonts w:ascii="Times New Roman" w:hAnsi="Times New Roman"/>
          <w:sz w:val="24"/>
          <w:szCs w:val="24"/>
          <w:lang w:val="sr-Cyrl-CS"/>
        </w:rPr>
        <w:t xml:space="preserve"> </w:t>
      </w:r>
      <w:r>
        <w:rPr>
          <w:rFonts w:ascii="Times New Roman" w:hAnsi="Times New Roman"/>
          <w:sz w:val="24"/>
          <w:szCs w:val="24"/>
          <w:lang w:val="it-IT"/>
        </w:rPr>
        <w:t>solidni</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 xml:space="preserve"> </w:t>
      </w:r>
      <w:r>
        <w:rPr>
          <w:rFonts w:ascii="Times New Roman" w:hAnsi="Times New Roman"/>
          <w:sz w:val="24"/>
          <w:szCs w:val="24"/>
          <w:lang w:val="sr-Latn-CS"/>
        </w:rPr>
        <w:t xml:space="preserve">u prvoj deceniji 20. veka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sr-Latn-CS"/>
        </w:rPr>
        <w:t>realizovala</w:t>
      </w:r>
      <w:r>
        <w:rPr>
          <w:rFonts w:ascii="Times New Roman" w:hAnsi="Times New Roman"/>
          <w:sz w:val="24"/>
          <w:szCs w:val="24"/>
          <w:lang w:val="sr-Cyrl-CS"/>
        </w:rPr>
        <w:t xml:space="preserve"> </w:t>
      </w:r>
      <w:r>
        <w:rPr>
          <w:rFonts w:ascii="Times New Roman" w:hAnsi="Times New Roman"/>
          <w:sz w:val="24"/>
          <w:szCs w:val="24"/>
          <w:lang w:val="it-IT"/>
        </w:rPr>
        <w:t>zahvaljuju</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izvozu</w:t>
      </w:r>
      <w:r>
        <w:rPr>
          <w:rFonts w:ascii="Times New Roman" w:hAnsi="Times New Roman"/>
          <w:sz w:val="24"/>
          <w:szCs w:val="24"/>
          <w:lang w:val="sr-Cyrl-CS"/>
        </w:rPr>
        <w:t xml:space="preserve"> </w:t>
      </w:r>
      <w:r>
        <w:rPr>
          <w:rFonts w:ascii="Times New Roman" w:hAnsi="Times New Roman"/>
          <w:sz w:val="24"/>
          <w:szCs w:val="24"/>
          <w:lang w:val="it-IT"/>
        </w:rPr>
        <w:t>primarnih</w:t>
      </w:r>
      <w:r>
        <w:rPr>
          <w:rFonts w:ascii="Times New Roman" w:hAnsi="Times New Roman"/>
          <w:sz w:val="24"/>
          <w:szCs w:val="24"/>
          <w:lang w:val="sr-Cyrl-CS"/>
        </w:rPr>
        <w:t xml:space="preserve"> </w:t>
      </w:r>
      <w:r>
        <w:rPr>
          <w:rFonts w:ascii="Times New Roman" w:hAnsi="Times New Roman"/>
          <w:sz w:val="24"/>
          <w:szCs w:val="24"/>
          <w:lang w:val="it-IT"/>
        </w:rPr>
        <w:t>proizvoda</w:t>
      </w:r>
      <w:r>
        <w:rPr>
          <w:rFonts w:ascii="Times New Roman" w:hAnsi="Times New Roman"/>
          <w:sz w:val="24"/>
          <w:szCs w:val="24"/>
          <w:lang w:val="sr-Cyrl-CS"/>
        </w:rPr>
        <w:t xml:space="preserve">, </w:t>
      </w:r>
      <w:r>
        <w:rPr>
          <w:rFonts w:ascii="Times New Roman" w:hAnsi="Times New Roman"/>
          <w:sz w:val="24"/>
          <w:szCs w:val="24"/>
          <w:lang w:val="it-IT"/>
        </w:rPr>
        <w:t>mada</w:t>
      </w:r>
      <w:r>
        <w:rPr>
          <w:rFonts w:ascii="Times New Roman" w:hAnsi="Times New Roman"/>
          <w:sz w:val="24"/>
          <w:szCs w:val="24"/>
          <w:lang w:val="sr-Cyrl-CS"/>
        </w:rPr>
        <w:t xml:space="preserve"> </w:t>
      </w:r>
      <w:r>
        <w:rPr>
          <w:rFonts w:ascii="Times New Roman" w:hAnsi="Times New Roman"/>
          <w:sz w:val="24"/>
          <w:szCs w:val="24"/>
          <w:lang w:val="it-IT"/>
        </w:rPr>
        <w:t>bi</w:t>
      </w:r>
      <w:r>
        <w:rPr>
          <w:rFonts w:ascii="Times New Roman" w:hAnsi="Times New Roman"/>
          <w:sz w:val="24"/>
          <w:szCs w:val="24"/>
          <w:lang w:val="sr-Cyrl-CS"/>
        </w:rPr>
        <w:t xml:space="preserve"> </w:t>
      </w:r>
      <w:r>
        <w:rPr>
          <w:rFonts w:ascii="Times New Roman" w:hAnsi="Times New Roman"/>
          <w:sz w:val="24"/>
          <w:szCs w:val="24"/>
          <w:lang w:val="it-IT"/>
        </w:rPr>
        <w:t>zapostavljanje</w:t>
      </w:r>
      <w:r>
        <w:rPr>
          <w:rFonts w:ascii="Times New Roman" w:hAnsi="Times New Roman"/>
          <w:sz w:val="24"/>
          <w:szCs w:val="24"/>
          <w:lang w:val="sr-Cyrl-CS"/>
        </w:rPr>
        <w:t xml:space="preserve"> </w:t>
      </w:r>
      <w:r>
        <w:rPr>
          <w:rFonts w:ascii="Times New Roman" w:hAnsi="Times New Roman"/>
          <w:sz w:val="24"/>
          <w:szCs w:val="24"/>
          <w:lang w:val="it-IT"/>
        </w:rPr>
        <w:t>ovog</w:t>
      </w:r>
      <w:r>
        <w:rPr>
          <w:rFonts w:ascii="Times New Roman" w:hAnsi="Times New Roman"/>
          <w:sz w:val="24"/>
          <w:szCs w:val="24"/>
          <w:lang w:val="sr-Cyrl-CS"/>
        </w:rPr>
        <w:t xml:space="preserve"> </w:t>
      </w:r>
      <w:r>
        <w:rPr>
          <w:rFonts w:ascii="Times New Roman" w:hAnsi="Times New Roman"/>
          <w:sz w:val="24"/>
          <w:szCs w:val="24"/>
          <w:lang w:val="it-IT"/>
        </w:rPr>
        <w:t>veoma</w:t>
      </w:r>
      <w:r>
        <w:rPr>
          <w:rFonts w:ascii="Times New Roman" w:hAnsi="Times New Roman"/>
          <w:sz w:val="24"/>
          <w:szCs w:val="24"/>
          <w:lang w:val="sr-Cyrl-CS"/>
        </w:rPr>
        <w:t xml:space="preserve"> </w:t>
      </w:r>
      <w:r>
        <w:rPr>
          <w:rFonts w:ascii="Times New Roman" w:hAnsi="Times New Roman"/>
          <w:sz w:val="24"/>
          <w:szCs w:val="24"/>
          <w:lang w:val="it-IT"/>
        </w:rPr>
        <w:t>va</w:t>
      </w:r>
      <w:r>
        <w:rPr>
          <w:rFonts w:ascii="Times New Roman" w:hAnsi="Times New Roman"/>
          <w:sz w:val="24"/>
          <w:szCs w:val="24"/>
          <w:lang w:val="sr-Cyrl-CS"/>
        </w:rPr>
        <w:t>ž</w:t>
      </w:r>
      <w:r>
        <w:rPr>
          <w:rFonts w:ascii="Times New Roman" w:hAnsi="Times New Roman"/>
          <w:sz w:val="24"/>
          <w:szCs w:val="24"/>
          <w:lang w:val="it-IT"/>
        </w:rPr>
        <w:t>nog</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it-IT"/>
        </w:rPr>
        <w:t>te</w:t>
      </w:r>
      <w:r>
        <w:rPr>
          <w:rFonts w:ascii="Times New Roman" w:hAnsi="Times New Roman"/>
          <w:sz w:val="24"/>
          <w:szCs w:val="24"/>
          <w:lang w:val="sr-Cyrl-CS"/>
        </w:rPr>
        <w:t>š</w:t>
      </w:r>
      <w:r>
        <w:rPr>
          <w:rFonts w:ascii="Times New Roman" w:hAnsi="Times New Roman"/>
          <w:sz w:val="24"/>
          <w:szCs w:val="24"/>
          <w:lang w:val="it-IT"/>
        </w:rPr>
        <w:t>ko</w:t>
      </w:r>
      <w:r>
        <w:rPr>
          <w:rFonts w:ascii="Times New Roman" w:hAnsi="Times New Roman"/>
          <w:sz w:val="24"/>
          <w:szCs w:val="24"/>
          <w:lang w:val="sr-Cyrl-CS"/>
        </w:rPr>
        <w:t xml:space="preserve"> </w:t>
      </w:r>
      <w:r>
        <w:rPr>
          <w:rFonts w:ascii="Times New Roman" w:hAnsi="Times New Roman"/>
          <w:sz w:val="24"/>
          <w:szCs w:val="24"/>
          <w:lang w:val="it-IT"/>
        </w:rPr>
        <w:t>pogodilo</w:t>
      </w:r>
      <w:r>
        <w:rPr>
          <w:rFonts w:ascii="Times New Roman" w:hAnsi="Times New Roman"/>
          <w:sz w:val="24"/>
          <w:szCs w:val="24"/>
          <w:lang w:val="sr-Cyrl-CS"/>
        </w:rPr>
        <w:t xml:space="preserve"> </w:t>
      </w:r>
      <w:r>
        <w:rPr>
          <w:rFonts w:ascii="Times New Roman" w:hAnsi="Times New Roman"/>
          <w:sz w:val="24"/>
          <w:szCs w:val="24"/>
          <w:lang w:val="it-IT"/>
        </w:rPr>
        <w:t>srpski</w:t>
      </w:r>
      <w:r>
        <w:rPr>
          <w:rFonts w:ascii="Times New Roman" w:hAnsi="Times New Roman"/>
          <w:sz w:val="24"/>
          <w:szCs w:val="24"/>
          <w:lang w:val="sr-Cyrl-CS"/>
        </w:rPr>
        <w:t xml:space="preserve"> </w:t>
      </w:r>
      <w:r>
        <w:rPr>
          <w:rFonts w:ascii="Times New Roman" w:hAnsi="Times New Roman"/>
          <w:sz w:val="24"/>
          <w:szCs w:val="24"/>
          <w:lang w:val="it-IT"/>
        </w:rPr>
        <w:t>izvoz</w:t>
      </w:r>
      <w:r>
        <w:rPr>
          <w:rFonts w:ascii="Times New Roman" w:hAnsi="Times New Roman"/>
          <w:sz w:val="24"/>
          <w:szCs w:val="24"/>
          <w:lang w:val="sr-Cyrl-CS"/>
        </w:rPr>
        <w:t xml:space="preserve">, </w:t>
      </w:r>
      <w:r>
        <w:rPr>
          <w:rFonts w:ascii="Times New Roman" w:hAnsi="Times New Roman"/>
          <w:sz w:val="24"/>
          <w:szCs w:val="24"/>
          <w:lang w:val="it-IT"/>
        </w:rPr>
        <w:t>nivo</w:t>
      </w:r>
      <w:r>
        <w:rPr>
          <w:rFonts w:ascii="Times New Roman" w:hAnsi="Times New Roman"/>
          <w:sz w:val="24"/>
          <w:szCs w:val="24"/>
          <w:lang w:val="sr-Cyrl-CS"/>
        </w:rPr>
        <w:t xml:space="preserve"> </w:t>
      </w:r>
      <w:r>
        <w:rPr>
          <w:rFonts w:ascii="Times New Roman" w:hAnsi="Times New Roman"/>
          <w:sz w:val="24"/>
          <w:szCs w:val="24"/>
          <w:lang w:val="it-IT"/>
        </w:rPr>
        <w:t>zaposlenosti</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umanjilo</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 xml:space="preserve">. </w:t>
      </w:r>
    </w:p>
    <w:p w:rsidR="006E459A" w:rsidRDefault="006E459A" w:rsidP="006E459A">
      <w:pPr>
        <w:spacing w:line="256" w:lineRule="auto"/>
        <w:rPr>
          <w:rFonts w:ascii="Times New Roman" w:hAnsi="Times New Roman"/>
          <w:sz w:val="24"/>
          <w:szCs w:val="24"/>
          <w:lang w:val="sr-Cyrl-CS"/>
        </w:rPr>
      </w:pPr>
      <w:r>
        <w:rPr>
          <w:rFonts w:ascii="Times New Roman" w:hAnsi="Times New Roman"/>
          <w:i/>
          <w:sz w:val="24"/>
          <w:szCs w:val="24"/>
          <w:lang w:val="sr-Latn-CS"/>
        </w:rPr>
        <w:tab/>
      </w:r>
      <w:r>
        <w:rPr>
          <w:rFonts w:ascii="Times New Roman" w:hAnsi="Times New Roman"/>
          <w:sz w:val="24"/>
          <w:szCs w:val="24"/>
          <w:lang w:val="sr-Cyrl-CS"/>
        </w:rPr>
        <w:t xml:space="preserve">U strukturi izvoza Srbije prema nameni proizvoda najzastupljeniji su proizvodi za reprodukciju, roba za široku potrošnju i oprema. </w:t>
      </w:r>
      <w:r>
        <w:rPr>
          <w:rFonts w:ascii="Times New Roman" w:hAnsi="Times New Roman"/>
          <w:sz w:val="24"/>
          <w:szCs w:val="24"/>
          <w:lang w:val="ru-RU"/>
        </w:rPr>
        <w:t>Intermedijarni proizvodi čine više od 50% ukupnog izvoza, a ukoliko se tome doda i izvoz energije i ostalih dobara (uglavnom poljoprivrednih proizvoda) može se konstatovati da je sektorska struktura srpskog izvoza</w:t>
      </w:r>
      <w:r>
        <w:rPr>
          <w:rFonts w:ascii="Times New Roman" w:hAnsi="Times New Roman"/>
          <w:sz w:val="24"/>
          <w:szCs w:val="24"/>
          <w:lang w:val="sr-Latn-CS"/>
        </w:rPr>
        <w:t xml:space="preserve"> </w:t>
      </w:r>
      <w:r>
        <w:rPr>
          <w:rFonts w:ascii="Times New Roman" w:hAnsi="Times New Roman"/>
          <w:sz w:val="24"/>
          <w:szCs w:val="24"/>
          <w:lang w:val="sr-Cyrl-CS"/>
        </w:rPr>
        <w:t xml:space="preserve">veoma </w:t>
      </w:r>
      <w:r>
        <w:rPr>
          <w:rFonts w:ascii="Times New Roman" w:hAnsi="Times New Roman"/>
          <w:sz w:val="24"/>
          <w:szCs w:val="24"/>
          <w:lang w:val="ru-RU"/>
        </w:rPr>
        <w:t xml:space="preserve"> nepovoljna.</w:t>
      </w:r>
      <w:r>
        <w:rPr>
          <w:rFonts w:ascii="Times New Roman" w:hAnsi="Times New Roman"/>
          <w:sz w:val="24"/>
          <w:szCs w:val="24"/>
          <w:lang w:val="sr-Cyrl-RS"/>
        </w:rPr>
        <w:t xml:space="preserve"> </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xml:space="preserve">Nepovoljna struktura srpskog izvoza ogleda se u tome što u njoj i dalje dominiraju proizvodi koji ne zahtevaju upotrebu napredne tehnologije i angažovanje intelektualnog rada. U tom smislu, Srbiji je potrebna suštinska promena izvozne strukture u pravcu porasta učešća </w:t>
      </w:r>
      <w:r>
        <w:rPr>
          <w:rFonts w:ascii="Times New Roman" w:hAnsi="Times New Roman"/>
          <w:sz w:val="24"/>
          <w:szCs w:val="24"/>
          <w:lang w:val="sr-Cyrl-CS"/>
        </w:rPr>
        <w:lastRenderedPageBreak/>
        <w:t xml:space="preserve">proizvoda veće finalizacije, kao što su to činile naprednije zemlje u tranziciji koje su već u Evropskoj uniji. </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Struktura izvoza Srbije značajno se razlikuje u odnosu izvoznu strukturu zemalja Evropske unije. Tako je na primer u 2009. godini učešće primarnih proizvoda u strukturi robnog izvoza Srbije iznosilo 34,5%, dok je u EU iznosilo svega 18,7%. Učešće tehnološko intenzivnih proizvoda u strukturi izvoza Srbije je u 2009. godini iznosilo 25,7%, a u zemljama Evropske unije je iste godine ovo učešće iznosilo 56,4%.</w:t>
      </w:r>
      <w:r>
        <w:rPr>
          <w:rFonts w:ascii="Times New Roman" w:hAnsi="Times New Roman"/>
          <w:sz w:val="24"/>
          <w:szCs w:val="24"/>
          <w:lang w:val="sr-Cyrl-RS"/>
        </w:rPr>
        <w:t xml:space="preserve">            </w:t>
      </w:r>
    </w:p>
    <w:p w:rsidR="006E459A" w:rsidRDefault="006E459A" w:rsidP="006E459A">
      <w:pPr>
        <w:spacing w:line="256" w:lineRule="auto"/>
        <w:rPr>
          <w:rFonts w:ascii="Times New Roman" w:hAnsi="Times New Roman"/>
          <w:sz w:val="24"/>
          <w:szCs w:val="24"/>
          <w:lang w:val="ru-RU"/>
        </w:rPr>
      </w:pPr>
      <w:r>
        <w:rPr>
          <w:rFonts w:ascii="Times New Roman" w:hAnsi="Times New Roman"/>
          <w:sz w:val="24"/>
          <w:szCs w:val="24"/>
          <w:lang w:val="ru-RU"/>
        </w:rPr>
        <w:tab/>
        <w:t>Nepovoljna struktura srpskog izvoza je, pre svega, posledica loše sektorske strukture prerađivačke industrije u kojoj dominiraju sektori sa nižom dodatom vrednošću (oko 70% proizvodnje prerađivačke industrije čine intermedijarni proizvodi). Posmatrano po sektorima, najveće učešće u strukturi prerađivačke industrije imaju sektori osnovnih metala, prehrambena industrija i industrija pića. Pored pomenuta dva sektora, najveće učešće u strukturi izvoza imaju hemijska industrija i industrija gume, zatim tekstilna i metalska industrija.</w:t>
      </w:r>
      <w:r>
        <w:rPr>
          <w:rStyle w:val="FootnoteReference"/>
          <w:rFonts w:eastAsiaTheme="majorEastAsia"/>
          <w:szCs w:val="24"/>
        </w:rPr>
        <w:footnoteReference w:customMarkFollows="1" w:id="11"/>
        <w:t>53</w:t>
      </w:r>
      <w:r>
        <w:rPr>
          <w:rFonts w:ascii="Times New Roman" w:hAnsi="Times New Roman"/>
          <w:sz w:val="24"/>
          <w:szCs w:val="24"/>
          <w:lang w:val="sr-Cyrl-RS"/>
        </w:rPr>
        <w:t xml:space="preserve">                            </w:t>
      </w:r>
      <w:r>
        <w:rPr>
          <w:rFonts w:ascii="Times New Roman" w:hAnsi="Times New Roman"/>
          <w:sz w:val="24"/>
          <w:szCs w:val="24"/>
          <w:lang w:val="sr-Cyrl-CS"/>
        </w:rPr>
        <w:tab/>
        <w:t xml:space="preserve"> </w:t>
      </w:r>
    </w:p>
    <w:p w:rsidR="006E459A" w:rsidRDefault="006E459A" w:rsidP="006E459A">
      <w:pPr>
        <w:spacing w:line="256" w:lineRule="auto"/>
        <w:rPr>
          <w:rFonts w:ascii="Times New Roman" w:hAnsi="Times New Roman"/>
          <w:sz w:val="24"/>
          <w:szCs w:val="24"/>
          <w:lang w:val="sr-Latn-CS"/>
        </w:rPr>
      </w:pPr>
      <w:r>
        <w:rPr>
          <w:rFonts w:ascii="Times New Roman" w:hAnsi="Times New Roman"/>
          <w:sz w:val="24"/>
          <w:szCs w:val="24"/>
          <w:lang w:val="ru-RU"/>
        </w:rPr>
        <w:tab/>
      </w:r>
      <w:r>
        <w:rPr>
          <w:rFonts w:ascii="Times New Roman" w:hAnsi="Times New Roman"/>
          <w:sz w:val="24"/>
          <w:szCs w:val="24"/>
          <w:lang w:val="sr-Cyrl-CS"/>
        </w:rPr>
        <w:t>Ukupan izvoz prerađivačke industrije u periodu 2003-2009. godine iznosio je 31,6 mlrd.</w:t>
      </w:r>
      <w:r>
        <w:rPr>
          <w:rFonts w:ascii="Times New Roman" w:hAnsi="Times New Roman"/>
          <w:sz w:val="24"/>
          <w:szCs w:val="24"/>
          <w:lang w:val="sr-Latn-CS"/>
        </w:rPr>
        <w:t xml:space="preserve"> </w:t>
      </w:r>
      <w:r>
        <w:rPr>
          <w:rFonts w:ascii="Times New Roman" w:hAnsi="Times New Roman"/>
          <w:sz w:val="24"/>
          <w:szCs w:val="24"/>
          <w:lang w:val="sr-Cyrl-CS"/>
        </w:rPr>
        <w:t>eura (94% ukupnog izvoza Srbije). Strukturu izvoza karakteriše visoko učešće podsektora: proizvodnja osnovnih metala (24,1%), proizvodnja prehrambenih proizvoda, pića i duvana (17,1%), proizvodnja hemikalija i hemijskih proizvoda (10,2%), proizvodnja proizvoda od gume i plastike (7,5%), proizvodnja ostalih mašina i uređaja (7,1%). Ovih pet podsektora čine 66,6% (2/3) izvoza prerađivačke industrije u posmatranom periodu.</w:t>
      </w:r>
    </w:p>
    <w:p w:rsidR="006E459A" w:rsidRDefault="006E459A" w:rsidP="006E459A">
      <w:pPr>
        <w:spacing w:line="256" w:lineRule="auto"/>
        <w:rPr>
          <w:rFonts w:ascii="Times New Roman" w:hAnsi="Times New Roman"/>
          <w:sz w:val="24"/>
          <w:szCs w:val="24"/>
          <w:lang w:val="sr-Latn-CS"/>
        </w:rPr>
      </w:pPr>
    </w:p>
    <w:p w:rsidR="006E459A" w:rsidRDefault="006E459A" w:rsidP="006E459A">
      <w:pPr>
        <w:spacing w:line="256" w:lineRule="auto"/>
        <w:jc w:val="left"/>
        <w:rPr>
          <w:rFonts w:ascii="Times New Roman" w:hAnsi="Times New Roman"/>
          <w:b/>
          <w:i/>
          <w:sz w:val="24"/>
          <w:szCs w:val="24"/>
          <w:lang w:val="sr-Cyrl-CS"/>
        </w:rPr>
      </w:pPr>
      <w:r>
        <w:rPr>
          <w:rFonts w:ascii="Times New Roman" w:hAnsi="Times New Roman"/>
          <w:b/>
          <w:i/>
          <w:sz w:val="24"/>
          <w:szCs w:val="24"/>
          <w:lang w:val="sr-Cyrl-CS"/>
        </w:rPr>
        <w:t>Tabela 2.4.</w:t>
      </w:r>
    </w:p>
    <w:p w:rsidR="006E459A" w:rsidRDefault="006E459A" w:rsidP="006E459A">
      <w:pPr>
        <w:spacing w:line="256" w:lineRule="auto"/>
        <w:jc w:val="center"/>
        <w:rPr>
          <w:rFonts w:ascii="Times New Roman" w:hAnsi="Times New Roman"/>
          <w:b/>
          <w:i/>
          <w:sz w:val="24"/>
          <w:szCs w:val="24"/>
          <w:lang w:val="sr-Cyrl-CS"/>
        </w:rPr>
      </w:pPr>
      <w:r>
        <w:rPr>
          <w:rFonts w:ascii="Times New Roman" w:hAnsi="Times New Roman"/>
          <w:b/>
          <w:i/>
          <w:sz w:val="24"/>
          <w:szCs w:val="24"/>
          <w:lang w:val="sr-Cyrl-CS"/>
        </w:rPr>
        <w:t xml:space="preserve"> Spoljnotrgovinska aktivnost u prerađivačkoj industriji 2003-2009</w:t>
      </w:r>
    </w:p>
    <w:tbl>
      <w:tblPr>
        <w:tblW w:w="7778" w:type="dxa"/>
        <w:jc w:val="center"/>
        <w:tblBorders>
          <w:top w:val="single" w:sz="4" w:space="0" w:color="auto"/>
          <w:bottom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79"/>
        <w:gridCol w:w="1080"/>
        <w:gridCol w:w="1080"/>
        <w:gridCol w:w="1233"/>
        <w:gridCol w:w="853"/>
        <w:gridCol w:w="853"/>
      </w:tblGrid>
      <w:tr w:rsidR="006E459A" w:rsidTr="006E459A">
        <w:trPr>
          <w:trHeight w:val="258"/>
          <w:jc w:val="center"/>
        </w:trPr>
        <w:tc>
          <w:tcPr>
            <w:tcW w:w="2679" w:type="dxa"/>
            <w:vMerge w:val="restart"/>
            <w:tcBorders>
              <w:top w:val="single" w:sz="4" w:space="0" w:color="auto"/>
              <w:left w:val="nil"/>
              <w:bottom w:val="single" w:sz="12"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lang w:val="sr-Cyrl-CS"/>
              </w:rPr>
            </w:pPr>
            <w:r>
              <w:rPr>
                <w:rFonts w:ascii="Times New Roman" w:hAnsi="Times New Roman"/>
                <w:sz w:val="20"/>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lang w:val="sr-Cyrl-CS"/>
              </w:rPr>
            </w:pPr>
            <w:r>
              <w:rPr>
                <w:rFonts w:ascii="Times New Roman" w:hAnsi="Times New Roman"/>
                <w:sz w:val="20"/>
                <w:lang w:val="sr-Cyrl-CS"/>
              </w:rPr>
              <w:t>Izvoz</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lang w:val="sr-Cyrl-CS"/>
              </w:rPr>
            </w:pPr>
            <w:r>
              <w:rPr>
                <w:rFonts w:ascii="Times New Roman" w:hAnsi="Times New Roman"/>
                <w:sz w:val="20"/>
                <w:lang w:val="sr-Cyrl-CS"/>
              </w:rPr>
              <w:t>Uvoz</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rPr>
            </w:pPr>
            <w:r>
              <w:rPr>
                <w:rFonts w:ascii="Times New Roman" w:hAnsi="Times New Roman"/>
                <w:sz w:val="20"/>
                <w:lang w:val="sr-Cyrl-CS"/>
              </w:rPr>
              <w:t>Sald</w:t>
            </w:r>
            <w:r>
              <w:rPr>
                <w:rFonts w:ascii="Times New Roman" w:hAnsi="Times New Roman"/>
                <w:sz w:val="20"/>
              </w:rPr>
              <w:t>o</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lang w:val="sr-Cyrl-CS"/>
              </w:rPr>
            </w:pPr>
            <w:r>
              <w:rPr>
                <w:rFonts w:ascii="Times New Roman" w:hAnsi="Times New Roman"/>
                <w:sz w:val="20"/>
                <w:lang w:val="sr-Cyrl-CS"/>
              </w:rPr>
              <w:t>I</w:t>
            </w:r>
            <w:proofErr w:type="spellStart"/>
            <w:r>
              <w:rPr>
                <w:rFonts w:ascii="Times New Roman" w:hAnsi="Times New Roman"/>
                <w:sz w:val="20"/>
              </w:rPr>
              <w:t>zvoz</w:t>
            </w:r>
            <w:proofErr w:type="spellEnd"/>
          </w:p>
        </w:tc>
        <w:tc>
          <w:tcPr>
            <w:tcW w:w="853" w:type="dxa"/>
            <w:tcBorders>
              <w:top w:val="single" w:sz="4" w:space="0" w:color="auto"/>
              <w:left w:val="single" w:sz="4" w:space="0" w:color="auto"/>
              <w:bottom w:val="single" w:sz="4" w:space="0" w:color="auto"/>
              <w:right w:val="nil"/>
            </w:tcBorders>
            <w:shd w:val="clear" w:color="auto" w:fill="FFFFFF"/>
            <w:vAlign w:val="bottom"/>
            <w:hideMark/>
          </w:tcPr>
          <w:p w:rsidR="006E459A" w:rsidRDefault="006E459A">
            <w:pPr>
              <w:spacing w:line="256" w:lineRule="auto"/>
              <w:rPr>
                <w:rFonts w:ascii="Times New Roman" w:hAnsi="Times New Roman"/>
                <w:sz w:val="20"/>
                <w:lang w:val="sr-Cyrl-CS"/>
              </w:rPr>
            </w:pPr>
            <w:r>
              <w:rPr>
                <w:rFonts w:ascii="Times New Roman" w:hAnsi="Times New Roman"/>
                <w:sz w:val="20"/>
                <w:lang w:val="sr-Cyrl-CS"/>
              </w:rPr>
              <w:t>U</w:t>
            </w:r>
            <w:proofErr w:type="spellStart"/>
            <w:r>
              <w:rPr>
                <w:rFonts w:ascii="Times New Roman" w:hAnsi="Times New Roman"/>
                <w:sz w:val="20"/>
              </w:rPr>
              <w:t>voz</w:t>
            </w:r>
            <w:proofErr w:type="spellEnd"/>
          </w:p>
        </w:tc>
      </w:tr>
      <w:tr w:rsidR="006E459A" w:rsidTr="006E459A">
        <w:trPr>
          <w:trHeight w:val="261"/>
          <w:jc w:val="center"/>
        </w:trPr>
        <w:tc>
          <w:tcPr>
            <w:tcW w:w="0" w:type="auto"/>
            <w:vMerge/>
            <w:tcBorders>
              <w:top w:val="single" w:sz="4" w:space="0" w:color="auto"/>
              <w:left w:val="nil"/>
              <w:bottom w:val="single" w:sz="12" w:space="0" w:color="auto"/>
              <w:right w:val="single" w:sz="4" w:space="0" w:color="auto"/>
            </w:tcBorders>
            <w:shd w:val="clear" w:color="auto" w:fill="FFFFFF"/>
            <w:vAlign w:val="center"/>
            <w:hideMark/>
          </w:tcPr>
          <w:p w:rsidR="006E459A" w:rsidRDefault="006E459A">
            <w:pPr>
              <w:overflowPunct/>
              <w:autoSpaceDE/>
              <w:autoSpaceDN/>
              <w:adjustRightInd/>
              <w:jc w:val="left"/>
              <w:rPr>
                <w:rFonts w:ascii="Times New Roman" w:hAnsi="Times New Roman"/>
                <w:sz w:val="20"/>
                <w:lang w:val="sr-Cyrl-CS"/>
              </w:rPr>
            </w:pPr>
          </w:p>
        </w:tc>
        <w:tc>
          <w:tcPr>
            <w:tcW w:w="3393" w:type="dxa"/>
            <w:gridSpan w:val="3"/>
            <w:tcBorders>
              <w:top w:val="single" w:sz="4" w:space="0" w:color="auto"/>
              <w:left w:val="single" w:sz="4" w:space="0" w:color="auto"/>
              <w:bottom w:val="single" w:sz="12" w:space="0" w:color="auto"/>
              <w:right w:val="single" w:sz="4" w:space="0" w:color="auto"/>
            </w:tcBorders>
            <w:shd w:val="clear" w:color="auto" w:fill="FFFFFF"/>
            <w:noWrap/>
            <w:vAlign w:val="bottom"/>
            <w:hideMark/>
          </w:tcPr>
          <w:p w:rsidR="006E459A" w:rsidRDefault="006E459A">
            <w:pPr>
              <w:spacing w:line="256" w:lineRule="auto"/>
              <w:rPr>
                <w:rFonts w:ascii="Times New Roman" w:hAnsi="Times New Roman"/>
                <w:sz w:val="20"/>
              </w:rPr>
            </w:pPr>
            <w:r>
              <w:rPr>
                <w:rFonts w:ascii="Times New Roman" w:hAnsi="Times New Roman"/>
                <w:sz w:val="20"/>
                <w:lang w:val="sr-Cyrl-CS"/>
              </w:rPr>
              <w:t>mil. EUR</w:t>
            </w:r>
          </w:p>
        </w:tc>
        <w:tc>
          <w:tcPr>
            <w:tcW w:w="1706" w:type="dxa"/>
            <w:gridSpan w:val="2"/>
            <w:tcBorders>
              <w:top w:val="single" w:sz="4" w:space="0" w:color="auto"/>
              <w:left w:val="single" w:sz="4" w:space="0" w:color="auto"/>
              <w:bottom w:val="single" w:sz="12" w:space="0" w:color="auto"/>
              <w:right w:val="nil"/>
            </w:tcBorders>
            <w:shd w:val="clear" w:color="auto" w:fill="FFFFFF"/>
            <w:noWrap/>
            <w:vAlign w:val="bottom"/>
            <w:hideMark/>
          </w:tcPr>
          <w:p w:rsidR="006E459A" w:rsidRDefault="006E459A">
            <w:pPr>
              <w:spacing w:line="256" w:lineRule="auto"/>
              <w:rPr>
                <w:rFonts w:ascii="Times New Roman" w:hAnsi="Times New Roman"/>
                <w:sz w:val="20"/>
              </w:rPr>
            </w:pPr>
            <w:r>
              <w:rPr>
                <w:rFonts w:ascii="Times New Roman" w:hAnsi="Times New Roman"/>
                <w:sz w:val="20"/>
                <w:lang w:val="sr-Cyrl-CS"/>
              </w:rPr>
              <w:t>prosečna stopa rasta</w:t>
            </w:r>
          </w:p>
        </w:tc>
      </w:tr>
      <w:tr w:rsidR="006E459A" w:rsidTr="006E459A">
        <w:trPr>
          <w:trHeight w:val="227"/>
          <w:jc w:val="center"/>
        </w:trPr>
        <w:tc>
          <w:tcPr>
            <w:tcW w:w="2679" w:type="dxa"/>
            <w:tcBorders>
              <w:top w:val="single" w:sz="12"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rPr>
            </w:pPr>
            <w:proofErr w:type="spellStart"/>
            <w:r>
              <w:rPr>
                <w:rFonts w:ascii="Times New Roman" w:hAnsi="Times New Roman"/>
                <w:color w:val="000000"/>
                <w:sz w:val="20"/>
              </w:rPr>
              <w:t>Ukupno</w:t>
            </w:r>
            <w:proofErr w:type="spellEnd"/>
            <w:r>
              <w:rPr>
                <w:rFonts w:ascii="Times New Roman" w:hAnsi="Times New Roman"/>
                <w:color w:val="000000"/>
                <w:sz w:val="20"/>
              </w:rPr>
              <w:t xml:space="preserve"> </w:t>
            </w:r>
            <w:r>
              <w:rPr>
                <w:rFonts w:ascii="Times New Roman" w:hAnsi="Times New Roman"/>
                <w:sz w:val="20"/>
              </w:rPr>
              <w:t xml:space="preserve"> </w:t>
            </w:r>
          </w:p>
        </w:tc>
        <w:tc>
          <w:tcPr>
            <w:tcW w:w="1080"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33.806,4</w:t>
            </w:r>
          </w:p>
        </w:tc>
        <w:tc>
          <w:tcPr>
            <w:tcW w:w="1080"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76.044,9</w:t>
            </w:r>
          </w:p>
        </w:tc>
        <w:tc>
          <w:tcPr>
            <w:tcW w:w="1233"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-42.238,5</w:t>
            </w:r>
          </w:p>
        </w:tc>
        <w:tc>
          <w:tcPr>
            <w:tcW w:w="853"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16</w:t>
            </w:r>
            <w:r>
              <w:rPr>
                <w:rFonts w:ascii="Times New Roman" w:hAnsi="Times New Roman"/>
                <w:sz w:val="20"/>
                <w:lang w:val="sr-Cyrl-CS"/>
              </w:rPr>
              <w:t>,</w:t>
            </w:r>
            <w:r>
              <w:rPr>
                <w:rFonts w:ascii="Times New Roman" w:hAnsi="Times New Roman"/>
                <w:sz w:val="20"/>
              </w:rPr>
              <w:t>04</w:t>
            </w:r>
          </w:p>
        </w:tc>
        <w:tc>
          <w:tcPr>
            <w:tcW w:w="853" w:type="dxa"/>
            <w:tcBorders>
              <w:top w:val="single" w:sz="12"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9,74</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rPr>
            </w:pPr>
            <w:proofErr w:type="spellStart"/>
            <w:r>
              <w:rPr>
                <w:rFonts w:ascii="Times New Roman" w:hAnsi="Times New Roman"/>
                <w:sz w:val="20"/>
              </w:rPr>
              <w:t>Industrija</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32.188,4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65.650,7</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-33.462,3</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15,82</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6,81</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rPr>
            </w:pPr>
            <w:proofErr w:type="spellStart"/>
            <w:r>
              <w:rPr>
                <w:rFonts w:ascii="Times New Roman" w:hAnsi="Times New Roman"/>
                <w:color w:val="000000"/>
                <w:sz w:val="20"/>
              </w:rPr>
              <w:t>Prerađivačka</w:t>
            </w:r>
            <w:proofErr w:type="spellEnd"/>
            <w:r>
              <w:rPr>
                <w:rFonts w:ascii="Times New Roman" w:hAnsi="Times New Roman"/>
                <w:color w:val="000000"/>
                <w:sz w:val="20"/>
              </w:rPr>
              <w:t xml:space="preserve"> </w:t>
            </w:r>
            <w:proofErr w:type="spellStart"/>
            <w:r>
              <w:rPr>
                <w:rFonts w:ascii="Times New Roman" w:hAnsi="Times New Roman"/>
                <w:color w:val="000000"/>
                <w:sz w:val="20"/>
              </w:rPr>
              <w:t>industrija</w:t>
            </w:r>
            <w:proofErr w:type="spellEnd"/>
            <w:r>
              <w:rPr>
                <w:rFonts w:ascii="Times New Roman" w:hAnsi="Times New Roman"/>
                <w:color w:val="000000"/>
                <w:sz w:val="20"/>
              </w:rPr>
              <w:t xml:space="preserve"> </w:t>
            </w:r>
            <w:r>
              <w:rPr>
                <w:rFonts w:ascii="Times New Roman" w:hAnsi="Times New Roman"/>
                <w:sz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31.573,2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54.257,1</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-22.683,9</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15,40</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6,42</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sr-Cyrl-CS"/>
              </w:rPr>
            </w:pPr>
            <w:r>
              <w:rPr>
                <w:rFonts w:ascii="Times New Roman" w:hAnsi="Times New Roman"/>
                <w:sz w:val="20"/>
                <w:lang w:val="ru-RU"/>
              </w:rPr>
              <w:t>Prehrambeni proizvodi, piće i duvan</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5.398,0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2.980,2</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2.417,8</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15,13</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1,76</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Tekstil i tekstilni proizvodi</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2.200,7</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3.156,2</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-955,5</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14,91</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10,84</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Koža i predmeti od kože</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874,5</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1.199,2</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-324,7</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10,33</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7,20</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Drvna industrija</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672,0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1.154,3</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-482,3</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11,02</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7,80</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Papir i izdavačka delatnost</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992,4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2.514,0</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-1.521,6</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21,22</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4,97</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Koks i derivati nafte</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623,8</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2.947,1</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-2.323,3</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19,28</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21,41</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Hemijski proizvodi</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3.221,0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9.169,9</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-5.949,0</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12,48</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7,71</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Guma i plastika</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2.360,0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2.007,2</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352,8</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11,27</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11,12</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Ostali nematalni minerali</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682,6</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1.269,4</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-586,9</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6,19</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7,76</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Osnovni metali i metalni proizvodi</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7.614,6</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7.232,5</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382,1</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21,02</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10,10</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 xml:space="preserve">Ostale mašine i uređaji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2.242,3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7.052,8</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-4.810,5</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22,15</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2,20</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Električni i optički uređaji</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1.990,3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7.356,1</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-5.365,8</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35,49</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5,39</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Saobraćajna sredstva</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1.453,5</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5.046,2</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-3.592,7</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-2,71</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1,12</w:t>
            </w:r>
          </w:p>
        </w:tc>
      </w:tr>
      <w:tr w:rsidR="006E459A" w:rsidTr="006E459A">
        <w:trPr>
          <w:trHeight w:val="227"/>
          <w:jc w:val="center"/>
        </w:trPr>
        <w:tc>
          <w:tcPr>
            <w:tcW w:w="2679" w:type="dxa"/>
            <w:tcBorders>
              <w:top w:val="single" w:sz="4" w:space="0" w:color="auto"/>
              <w:left w:val="nil"/>
              <w:bottom w:val="single" w:sz="4" w:space="0" w:color="auto"/>
              <w:right w:val="single" w:sz="4" w:space="0" w:color="auto"/>
            </w:tcBorders>
            <w:shd w:val="clear" w:color="auto" w:fill="FFFFFF"/>
            <w:noWrap/>
            <w:vAlign w:val="center"/>
            <w:hideMark/>
          </w:tcPr>
          <w:p w:rsidR="006E459A" w:rsidRDefault="006E459A">
            <w:pPr>
              <w:spacing w:line="256" w:lineRule="auto"/>
              <w:rPr>
                <w:rFonts w:ascii="Times New Roman" w:hAnsi="Times New Roman"/>
                <w:sz w:val="20"/>
                <w:lang w:val="ru-RU"/>
              </w:rPr>
            </w:pPr>
            <w:r>
              <w:rPr>
                <w:rFonts w:ascii="Times New Roman" w:hAnsi="Times New Roman"/>
                <w:sz w:val="20"/>
                <w:lang w:val="ru-RU"/>
              </w:rPr>
              <w:t>Ostalo</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1.247,3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1.171,9</w:t>
            </w:r>
          </w:p>
        </w:tc>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75,5</w:t>
            </w:r>
          </w:p>
        </w:tc>
        <w:tc>
          <w:tcPr>
            <w:tcW w:w="8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19,01</w:t>
            </w:r>
          </w:p>
        </w:tc>
        <w:tc>
          <w:tcPr>
            <w:tcW w:w="853" w:type="dxa"/>
            <w:tcBorders>
              <w:top w:val="single" w:sz="4" w:space="0" w:color="auto"/>
              <w:left w:val="single" w:sz="4" w:space="0" w:color="auto"/>
              <w:bottom w:val="single" w:sz="4" w:space="0" w:color="auto"/>
              <w:right w:val="nil"/>
            </w:tcBorders>
            <w:shd w:val="clear" w:color="auto" w:fill="FFFFFF"/>
            <w:noWrap/>
            <w:vAlign w:val="center"/>
            <w:hideMark/>
          </w:tcPr>
          <w:p w:rsidR="006E459A" w:rsidRDefault="006E459A">
            <w:pPr>
              <w:spacing w:line="256" w:lineRule="auto"/>
              <w:jc w:val="right"/>
              <w:rPr>
                <w:rFonts w:ascii="Times New Roman" w:hAnsi="Times New Roman"/>
                <w:sz w:val="20"/>
              </w:rPr>
            </w:pPr>
            <w:r>
              <w:rPr>
                <w:rFonts w:ascii="Times New Roman" w:hAnsi="Times New Roman"/>
                <w:sz w:val="20"/>
              </w:rPr>
              <w:t>11</w:t>
            </w:r>
            <w:r>
              <w:rPr>
                <w:rFonts w:ascii="Times New Roman" w:hAnsi="Times New Roman"/>
                <w:sz w:val="20"/>
                <w:lang w:val="sr-Cyrl-CS"/>
              </w:rPr>
              <w:t>,</w:t>
            </w:r>
            <w:r>
              <w:rPr>
                <w:rFonts w:ascii="Times New Roman" w:hAnsi="Times New Roman"/>
                <w:sz w:val="20"/>
              </w:rPr>
              <w:t>06</w:t>
            </w:r>
          </w:p>
        </w:tc>
      </w:tr>
    </w:tbl>
    <w:p w:rsidR="006E459A" w:rsidRDefault="006E459A" w:rsidP="006E459A">
      <w:pPr>
        <w:spacing w:line="256" w:lineRule="auto"/>
        <w:rPr>
          <w:rFonts w:ascii="Times New Roman" w:hAnsi="Times New Roman"/>
          <w:sz w:val="20"/>
          <w:lang w:val="sr-Cyrl-CS"/>
        </w:rPr>
      </w:pPr>
      <w:r>
        <w:rPr>
          <w:rFonts w:ascii="Times New Roman" w:hAnsi="Times New Roman"/>
          <w:sz w:val="20"/>
          <w:lang w:val="sr-Cyrl-CS"/>
        </w:rPr>
        <w:lastRenderedPageBreak/>
        <w:t>Izvor: RZS</w:t>
      </w:r>
    </w:p>
    <w:p w:rsidR="006E459A" w:rsidRDefault="006E459A" w:rsidP="006E459A">
      <w:pPr>
        <w:spacing w:line="256" w:lineRule="auto"/>
        <w:rPr>
          <w:rFonts w:ascii="Times New Roman" w:hAnsi="Times New Roman"/>
          <w:sz w:val="24"/>
          <w:szCs w:val="24"/>
          <w:lang w:val="sr-Cyrl-CS"/>
        </w:rPr>
      </w:pP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xml:space="preserve">Prehrambeni proizvodi, piće i duvan predstavljaju podsektor prerađivačke industrije koji je u posmatranom periodu predstavljao značajnog nosioca izvoza. Učešće izvoza prehrambenih proizvoda, pića i duvana u ukupnom izvozu prerađivačke industrije u posmatranom periodu je 17,1%, dok je pokrivenost uvoza izvozom iznosila 181,2%. </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Cyrl-CS"/>
        </w:rPr>
        <w:tab/>
        <w:t xml:space="preserve">Vodeći izvozni proizvodi Republike Srbije nisu znatnije izmenili svoje učešće u izvoznoj strukturi tokom dužeg vremenskog perioda. Republika Srbija ima komparativne prednosti, pre svega, kod proizvoda poljoprivredne i prehrambene industrije, osnovnih metala, gume, određenih odevnih predmeta i hemijskih proizvoda, što je u skladu sa raspoloživošću prirodnih resursa i cenom radne snage. Međutim, zasnivanje izvoza na ovim proizvodima, </w:t>
      </w:r>
      <w:r>
        <w:rPr>
          <w:rFonts w:ascii="Times New Roman" w:hAnsi="Times New Roman"/>
          <w:color w:val="000000"/>
          <w:sz w:val="24"/>
          <w:szCs w:val="24"/>
          <w:lang w:val="sr-Cyrl-CS"/>
        </w:rPr>
        <w:t>koji u međunarodnim okvirima imaju sve manji značaj,</w:t>
      </w:r>
      <w:r>
        <w:rPr>
          <w:rFonts w:ascii="Times New Roman" w:hAnsi="Times New Roman"/>
          <w:sz w:val="24"/>
          <w:szCs w:val="24"/>
          <w:lang w:val="sr-Cyrl-CS"/>
        </w:rPr>
        <w:t xml:space="preserve"> svakako ne može biti dugoročno rešenje, iako na kratak rok ovi proizvodi mogu doprineti povećanju izvoza Republike Srbije.</w:t>
      </w:r>
    </w:p>
    <w:p w:rsidR="006E459A" w:rsidRDefault="006E459A" w:rsidP="006E459A">
      <w:pPr>
        <w:spacing w:line="256" w:lineRule="auto"/>
        <w:rPr>
          <w:rFonts w:ascii="Times New Roman" w:hAnsi="Times New Roman"/>
          <w:sz w:val="24"/>
          <w:szCs w:val="24"/>
          <w:lang w:val="sr-Latn-CS"/>
        </w:rPr>
      </w:pPr>
      <w:r>
        <w:rPr>
          <w:rFonts w:ascii="Times New Roman" w:hAnsi="Times New Roman"/>
          <w:sz w:val="24"/>
          <w:szCs w:val="24"/>
          <w:lang w:val="sr-Cyrl-CS"/>
        </w:rPr>
        <w:tab/>
        <w:t xml:space="preserve">Tehnološko kašnjenje za svetskim tendencijama i pad konkurentnosti domaćih proizvoda na svetskom tržištu negativno utiču na izvozne performanse domaće privrede. Za anuliranje tehnološkog zaostajanja, neophodan je uvoz tehnologija iz razvijenih zemalja, kao i poboljšanje domaće istraživačko-razvojne osnove. </w:t>
      </w:r>
    </w:p>
    <w:p w:rsidR="006E459A" w:rsidRDefault="006E459A" w:rsidP="006E459A">
      <w:pPr>
        <w:spacing w:line="256" w:lineRule="auto"/>
        <w:rPr>
          <w:rFonts w:ascii="Times New Roman" w:hAnsi="Times New Roman"/>
          <w:sz w:val="24"/>
          <w:szCs w:val="24"/>
          <w:lang w:val="sr-Cyrl-CS"/>
        </w:rPr>
      </w:pPr>
      <w:r>
        <w:rPr>
          <w:rFonts w:ascii="Times New Roman" w:hAnsi="Times New Roman"/>
          <w:sz w:val="24"/>
          <w:szCs w:val="24"/>
          <w:lang w:val="sr-Latn-CS"/>
        </w:rPr>
        <w:tab/>
      </w:r>
      <w:r>
        <w:rPr>
          <w:rFonts w:ascii="Times New Roman" w:hAnsi="Times New Roman"/>
          <w:sz w:val="24"/>
          <w:szCs w:val="24"/>
          <w:lang w:val="sr-Cyrl-CS"/>
        </w:rPr>
        <w:t xml:space="preserve">Iako </w:t>
      </w:r>
      <w:r>
        <w:rPr>
          <w:rFonts w:ascii="Times New Roman" w:hAnsi="Times New Roman"/>
          <w:sz w:val="24"/>
          <w:szCs w:val="24"/>
          <w:lang w:val="sr-Latn-CS"/>
        </w:rPr>
        <w:t xml:space="preserve">do sada </w:t>
      </w:r>
      <w:r>
        <w:rPr>
          <w:rFonts w:ascii="Times New Roman" w:hAnsi="Times New Roman"/>
          <w:sz w:val="24"/>
          <w:szCs w:val="24"/>
          <w:lang w:val="sr-Cyrl-CS"/>
        </w:rPr>
        <w:t xml:space="preserve">nije došlo do bitnijih promena u strukturi </w:t>
      </w:r>
      <w:r>
        <w:rPr>
          <w:rFonts w:ascii="Times New Roman" w:hAnsi="Times New Roman"/>
          <w:sz w:val="24"/>
          <w:szCs w:val="24"/>
          <w:lang w:val="sr-Latn-CS"/>
        </w:rPr>
        <w:t xml:space="preserve">domaćeg </w:t>
      </w:r>
      <w:r>
        <w:rPr>
          <w:rFonts w:ascii="Times New Roman" w:hAnsi="Times New Roman"/>
          <w:sz w:val="24"/>
          <w:szCs w:val="24"/>
          <w:lang w:val="sr-Cyrl-CS"/>
        </w:rPr>
        <w:t>robnog izvoza, srpski uvoz je u poslednjim godinama kvalitativno unapređen. Pomeranja u uvoznoj strukturi ukazuju na potrebu domaće privrede da se restrukturira, odnosno da zameni dotrajalu tehnologiju, što je omogućeno, pre svega, zahvaljujući prilivu stranog kapitala kroz zaduživanje, SDI i donacijama. S druge strane, potrebno je da prođe duži vremenski period da preduzete investicije kvalitativno izmene izvoznu strukturu.</w:t>
      </w:r>
      <w:r>
        <w:rPr>
          <w:rStyle w:val="FootnoteReference"/>
          <w:rFonts w:eastAsiaTheme="majorEastAsia"/>
          <w:szCs w:val="24"/>
        </w:rPr>
        <w:footnoteReference w:customMarkFollows="1" w:id="12"/>
        <w:t>54</w:t>
      </w:r>
      <w:r>
        <w:rPr>
          <w:rFonts w:ascii="Times New Roman" w:hAnsi="Times New Roman"/>
          <w:sz w:val="24"/>
          <w:szCs w:val="24"/>
          <w:lang w:val="sr-Cyrl-RS"/>
        </w:rPr>
        <w:t xml:space="preserve">     </w:t>
      </w:r>
    </w:p>
    <w:p w:rsidR="006E459A" w:rsidRDefault="006E459A" w:rsidP="006E459A">
      <w:pPr>
        <w:spacing w:line="256" w:lineRule="auto"/>
        <w:rPr>
          <w:rFonts w:ascii="Times New Roman" w:hAnsi="Times New Roman"/>
          <w:sz w:val="24"/>
          <w:szCs w:val="24"/>
          <w:lang w:val="sr-Cyrl-CS"/>
        </w:rPr>
      </w:pPr>
    </w:p>
    <w:p w:rsidR="007F0A4A" w:rsidRDefault="007F0A4A">
      <w:bookmarkStart w:id="3" w:name="_GoBack"/>
      <w:bookmarkEnd w:id="3"/>
    </w:p>
    <w:sectPr w:rsidR="007F0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03" w:rsidRDefault="002C3003" w:rsidP="006F5A66">
      <w:r>
        <w:separator/>
      </w:r>
    </w:p>
  </w:endnote>
  <w:endnote w:type="continuationSeparator" w:id="0">
    <w:p w:rsidR="002C3003" w:rsidRDefault="002C3003" w:rsidP="006F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03" w:rsidRDefault="002C3003" w:rsidP="006F5A66">
      <w:r>
        <w:separator/>
      </w:r>
    </w:p>
  </w:footnote>
  <w:footnote w:type="continuationSeparator" w:id="0">
    <w:p w:rsidR="002C3003" w:rsidRDefault="002C3003" w:rsidP="006F5A66">
      <w:r>
        <w:continuationSeparator/>
      </w:r>
    </w:p>
  </w:footnote>
  <w:footnote w:id="1">
    <w:p w:rsidR="006F5A66" w:rsidRPr="009064A9" w:rsidRDefault="006F5A66" w:rsidP="006F5A66">
      <w:pPr>
        <w:pStyle w:val="FootnoteText"/>
        <w:rPr>
          <w:rFonts w:ascii="Times New Roman" w:hAnsi="Times New Roman"/>
          <w:sz w:val="20"/>
          <w:lang w:val="sr-Latn-CS"/>
        </w:rPr>
      </w:pPr>
      <w:r>
        <w:rPr>
          <w:rStyle w:val="FootnoteReference"/>
        </w:rPr>
        <w:t>43</w:t>
      </w:r>
      <w:r w:rsidRPr="009064A9">
        <w:rPr>
          <w:rFonts w:ascii="Times New Roman" w:hAnsi="Times New Roman"/>
          <w:sz w:val="20"/>
        </w:rPr>
        <w:t xml:space="preserve"> </w:t>
      </w:r>
      <w:proofErr w:type="spellStart"/>
      <w:r w:rsidRPr="009064A9">
        <w:rPr>
          <w:rFonts w:ascii="Times New Roman" w:hAnsi="Times New Roman"/>
          <w:sz w:val="20"/>
        </w:rPr>
        <w:t>Todaro</w:t>
      </w:r>
      <w:proofErr w:type="spellEnd"/>
      <w:r w:rsidRPr="009064A9">
        <w:rPr>
          <w:rFonts w:ascii="Times New Roman" w:hAnsi="Times New Roman"/>
          <w:sz w:val="20"/>
        </w:rPr>
        <w:t xml:space="preserve">, M., Economic Development, </w:t>
      </w:r>
      <w:smartTag w:uri="urn:schemas-microsoft-com:office:smarttags" w:element="place">
        <w:smartTag w:uri="urn:schemas-microsoft-com:office:smarttags" w:element="State">
          <w:r w:rsidRPr="009064A9">
            <w:rPr>
              <w:rFonts w:ascii="Times New Roman" w:hAnsi="Times New Roman"/>
              <w:sz w:val="20"/>
            </w:rPr>
            <w:t>New York</w:t>
          </w:r>
        </w:smartTag>
      </w:smartTag>
      <w:r w:rsidRPr="009064A9">
        <w:rPr>
          <w:rFonts w:ascii="Times New Roman" w:hAnsi="Times New Roman"/>
          <w:sz w:val="20"/>
        </w:rPr>
        <w:t xml:space="preserve">, </w:t>
      </w:r>
      <w:proofErr w:type="gramStart"/>
      <w:r w:rsidRPr="009064A9">
        <w:rPr>
          <w:rFonts w:ascii="Times New Roman" w:hAnsi="Times New Roman"/>
          <w:sz w:val="20"/>
        </w:rPr>
        <w:t>1987.,</w:t>
      </w:r>
      <w:proofErr w:type="gramEnd"/>
      <w:r w:rsidRPr="009064A9">
        <w:rPr>
          <w:rFonts w:ascii="Times New Roman" w:hAnsi="Times New Roman"/>
          <w:sz w:val="20"/>
        </w:rPr>
        <w:t xml:space="preserve"> p. 466.</w:t>
      </w:r>
    </w:p>
  </w:footnote>
  <w:footnote w:id="2">
    <w:p w:rsidR="006F5A66" w:rsidRPr="009064A9" w:rsidRDefault="006F5A66" w:rsidP="006F5A66">
      <w:pPr>
        <w:pStyle w:val="FootnoteText"/>
        <w:ind w:left="0" w:firstLine="0"/>
        <w:jc w:val="both"/>
        <w:rPr>
          <w:rFonts w:ascii="Times New Roman" w:hAnsi="Times New Roman"/>
          <w:sz w:val="20"/>
          <w:lang w:val="sr-Latn-CS"/>
        </w:rPr>
      </w:pPr>
      <w:r>
        <w:rPr>
          <w:rStyle w:val="FootnoteReference"/>
        </w:rPr>
        <w:t>44</w:t>
      </w:r>
      <w:r w:rsidRPr="009064A9">
        <w:rPr>
          <w:rFonts w:ascii="Times New Roman" w:hAnsi="Times New Roman"/>
          <w:sz w:val="20"/>
          <w:lang w:val="sr-Latn-CS"/>
        </w:rPr>
        <w:t xml:space="preserve"> Uobičajeno se smatra da je dopustiv nivo deficita 5%, dok je u našem slučaju on bio na znatno višem nivou.</w:t>
      </w:r>
    </w:p>
  </w:footnote>
  <w:footnote w:id="3">
    <w:p w:rsidR="006F5A66" w:rsidRPr="009064A9" w:rsidRDefault="006F5A66" w:rsidP="006F5A66">
      <w:pPr>
        <w:pStyle w:val="FootnoteText"/>
        <w:ind w:left="0" w:firstLine="0"/>
        <w:jc w:val="both"/>
        <w:rPr>
          <w:rFonts w:ascii="Times New Roman" w:hAnsi="Times New Roman"/>
          <w:sz w:val="20"/>
          <w:lang w:val="sr-Latn-CS"/>
        </w:rPr>
      </w:pPr>
      <w:r>
        <w:rPr>
          <w:rStyle w:val="FootnoteReference"/>
        </w:rPr>
        <w:t>45</w:t>
      </w:r>
      <w:r w:rsidRPr="009064A9">
        <w:rPr>
          <w:rFonts w:ascii="Times New Roman" w:hAnsi="Times New Roman"/>
          <w:sz w:val="20"/>
          <w:lang w:val="sr-Latn-CS"/>
        </w:rPr>
        <w:t xml:space="preserve"> Podaci o spoljnotrovinskim kretanjima u 2010. godini preuzeti su iz: Izveštaj o razvoju Srbije 2010., Ministarstvo finansija Srbije, Beograd, 2011.</w:t>
      </w:r>
    </w:p>
  </w:footnote>
  <w:footnote w:id="4">
    <w:p w:rsidR="006F5A66" w:rsidRPr="009064A9" w:rsidRDefault="006F5A66" w:rsidP="006F5A66">
      <w:pPr>
        <w:pStyle w:val="FootnoteText"/>
        <w:rPr>
          <w:rFonts w:ascii="Times New Roman" w:hAnsi="Times New Roman"/>
          <w:sz w:val="20"/>
          <w:lang w:val="sr-Latn-CS"/>
        </w:rPr>
      </w:pPr>
      <w:r>
        <w:rPr>
          <w:rStyle w:val="FootnoteReference"/>
        </w:rPr>
        <w:t>46</w:t>
      </w:r>
      <w:r w:rsidRPr="009064A9">
        <w:rPr>
          <w:rFonts w:ascii="Times New Roman" w:hAnsi="Times New Roman"/>
          <w:sz w:val="20"/>
          <w:lang w:val="sr-Latn-CS"/>
        </w:rPr>
        <w:t xml:space="preserve"> Jesenja analiza privrednih kretanja 2011., Ministarstvo finansija Republike Srbije, str. 3.</w:t>
      </w:r>
    </w:p>
  </w:footnote>
  <w:footnote w:id="5">
    <w:p w:rsidR="00B9614F" w:rsidRDefault="00B9614F" w:rsidP="00B9614F">
      <w:pPr>
        <w:pStyle w:val="FootnoteText"/>
        <w:ind w:left="0" w:firstLine="0"/>
        <w:jc w:val="both"/>
        <w:rPr>
          <w:rFonts w:ascii="Times New Roman" w:hAnsi="Times New Roman"/>
          <w:sz w:val="20"/>
          <w:lang w:val="sr-Latn-CS"/>
        </w:rPr>
      </w:pPr>
      <w:r>
        <w:rPr>
          <w:rStyle w:val="FootnoteReference"/>
        </w:rPr>
        <w:t>47</w:t>
      </w:r>
      <w:r>
        <w:rPr>
          <w:rFonts w:ascii="Times New Roman" w:hAnsi="Times New Roman"/>
          <w:sz w:val="20"/>
          <w:lang w:val="sr-Latn-CS"/>
        </w:rPr>
        <w:t xml:space="preserve"> Strategija povećanja izvoza Republike Srbije za period od 2008. do 2011. godine, Vlada Republike Srbije, str. 1.</w:t>
      </w:r>
    </w:p>
  </w:footnote>
  <w:footnote w:id="6">
    <w:p w:rsidR="00B9614F" w:rsidRDefault="00B9614F" w:rsidP="00B9614F">
      <w:pPr>
        <w:pStyle w:val="FootnoteText"/>
        <w:ind w:left="0" w:firstLine="0"/>
        <w:rPr>
          <w:rFonts w:ascii="Times New Roman" w:hAnsi="Times New Roman"/>
          <w:sz w:val="20"/>
          <w:lang w:val="sr-Latn-CS"/>
        </w:rPr>
      </w:pPr>
      <w:r>
        <w:rPr>
          <w:rStyle w:val="FootnoteReference"/>
        </w:rPr>
        <w:t>48</w:t>
      </w:r>
      <w:r>
        <w:rPr>
          <w:rFonts w:ascii="Times New Roman" w:hAnsi="Times New Roman"/>
          <w:sz w:val="20"/>
          <w:lang w:val="sr-Latn-CS"/>
        </w:rPr>
        <w:t xml:space="preserve"> D. Đurić, Konferencija – Izazovi ekonomske politike Srbije u 2007. godini, Naučno društvo ekonomista sa AEN i Ekonomski fakultet u Beogradu, Beograd, 2007., str. 273.</w:t>
      </w:r>
    </w:p>
  </w:footnote>
  <w:footnote w:id="7">
    <w:p w:rsidR="00B9614F" w:rsidRDefault="00B9614F" w:rsidP="00B9614F">
      <w:pPr>
        <w:pStyle w:val="FootnoteText"/>
        <w:ind w:left="0" w:firstLine="0"/>
        <w:rPr>
          <w:rFonts w:ascii="Times New Roman" w:hAnsi="Times New Roman"/>
          <w:sz w:val="20"/>
          <w:lang w:val="sr-Latn-CS"/>
        </w:rPr>
      </w:pPr>
      <w:r>
        <w:rPr>
          <w:rStyle w:val="FootnoteReference"/>
        </w:rPr>
        <w:t>49</w:t>
      </w:r>
      <w:r>
        <w:rPr>
          <w:rFonts w:ascii="Times New Roman" w:hAnsi="Times New Roman"/>
          <w:sz w:val="20"/>
          <w:lang w:val="sr-Latn-CS"/>
        </w:rPr>
        <w:t xml:space="preserve"> Nikolić G., Dinamika i kvalitativne promene robne razmene Srbije – Ključna karika napretka, Okosnica nove razvojne strategije Srbije: bez izvoza nema izlaza, str. 11.</w:t>
      </w:r>
    </w:p>
  </w:footnote>
  <w:footnote w:id="8">
    <w:p w:rsidR="00B9614F" w:rsidRDefault="00B9614F" w:rsidP="00B9614F">
      <w:pPr>
        <w:pStyle w:val="FootnoteText"/>
        <w:ind w:left="0" w:firstLine="0"/>
        <w:jc w:val="both"/>
        <w:rPr>
          <w:rFonts w:ascii="Times New Roman" w:hAnsi="Times New Roman"/>
          <w:sz w:val="20"/>
        </w:rPr>
      </w:pPr>
      <w:r>
        <w:rPr>
          <w:rStyle w:val="FootnoteReference"/>
        </w:rPr>
        <w:t>50</w:t>
      </w:r>
      <w:r>
        <w:rPr>
          <w:rFonts w:ascii="Times New Roman" w:hAnsi="Times New Roman"/>
          <w:sz w:val="20"/>
        </w:rPr>
        <w:t xml:space="preserve"> Adam, A., T.S. </w:t>
      </w:r>
      <w:proofErr w:type="spellStart"/>
      <w:r>
        <w:rPr>
          <w:rFonts w:ascii="Times New Roman" w:hAnsi="Times New Roman"/>
          <w:sz w:val="20"/>
        </w:rPr>
        <w:t>Kosma</w:t>
      </w:r>
      <w:proofErr w:type="spellEnd"/>
      <w:r>
        <w:rPr>
          <w:rFonts w:ascii="Times New Roman" w:hAnsi="Times New Roman"/>
          <w:sz w:val="20"/>
        </w:rPr>
        <w:t xml:space="preserve"> and J. McHugh (2003.), Trade Liberalization Strategies: What Could </w:t>
      </w:r>
      <w:smartTag w:uri="urn:schemas-microsoft-com:office:smarttags" w:element="place">
        <w:r>
          <w:rPr>
            <w:rFonts w:ascii="Times New Roman" w:hAnsi="Times New Roman"/>
            <w:sz w:val="20"/>
          </w:rPr>
          <w:t>Southeastern Europe</w:t>
        </w:r>
      </w:smartTag>
      <w:r>
        <w:rPr>
          <w:rFonts w:ascii="Times New Roman" w:hAnsi="Times New Roman"/>
          <w:sz w:val="20"/>
        </w:rPr>
        <w:t xml:space="preserve"> Learn from CEFTA and BFTA, IMF Working Paper</w:t>
      </w:r>
      <w:r>
        <w:rPr>
          <w:rFonts w:ascii="Times New Roman" w:hAnsi="Times New Roman"/>
          <w:b/>
          <w:sz w:val="20"/>
        </w:rPr>
        <w:t xml:space="preserve"> </w:t>
      </w:r>
      <w:r>
        <w:rPr>
          <w:rFonts w:ascii="Times New Roman" w:hAnsi="Times New Roman"/>
          <w:sz w:val="20"/>
        </w:rPr>
        <w:t xml:space="preserve">WP/03/239, IMF, Washington, p. </w:t>
      </w:r>
      <w:proofErr w:type="gramStart"/>
      <w:r>
        <w:rPr>
          <w:rFonts w:ascii="Times New Roman" w:hAnsi="Times New Roman"/>
          <w:sz w:val="20"/>
        </w:rPr>
        <w:t>19.</w:t>
      </w:r>
      <w:proofErr w:type="gramEnd"/>
    </w:p>
  </w:footnote>
  <w:footnote w:id="9">
    <w:p w:rsidR="00B9614F" w:rsidRDefault="00B9614F" w:rsidP="00B9614F">
      <w:pPr>
        <w:pStyle w:val="FootnoteText"/>
        <w:rPr>
          <w:rFonts w:ascii="Times New Roman" w:hAnsi="Times New Roman"/>
          <w:sz w:val="20"/>
          <w:lang w:val="sr-Latn-CS"/>
        </w:rPr>
      </w:pPr>
      <w:r>
        <w:rPr>
          <w:rStyle w:val="FootnoteReference"/>
        </w:rPr>
        <w:t>51</w:t>
      </w:r>
      <w:r>
        <w:rPr>
          <w:lang w:val="sr-Latn-CS"/>
        </w:rPr>
        <w:t xml:space="preserve"> </w:t>
      </w:r>
      <w:r>
        <w:rPr>
          <w:rFonts w:ascii="Times New Roman" w:hAnsi="Times New Roman"/>
          <w:sz w:val="20"/>
          <w:lang w:val="sr-Latn-CS"/>
        </w:rPr>
        <w:t>Isto, str. 16.</w:t>
      </w:r>
    </w:p>
    <w:p w:rsidR="00B9614F" w:rsidRDefault="00B9614F" w:rsidP="00B9614F">
      <w:pPr>
        <w:pStyle w:val="FootnoteText"/>
        <w:rPr>
          <w:rFonts w:ascii="Times New Roman" w:hAnsi="Times New Roman"/>
          <w:lang w:val="sr-Latn-CS"/>
        </w:rPr>
      </w:pPr>
    </w:p>
  </w:footnote>
  <w:footnote w:id="10">
    <w:p w:rsidR="006E459A" w:rsidRDefault="006E459A" w:rsidP="006E459A">
      <w:pPr>
        <w:pStyle w:val="FootnoteText"/>
        <w:ind w:left="0" w:firstLine="0"/>
        <w:jc w:val="both"/>
        <w:rPr>
          <w:rFonts w:ascii="Times New Roman" w:hAnsi="Times New Roman"/>
          <w:sz w:val="20"/>
          <w:lang w:val="sr-Latn-CS"/>
        </w:rPr>
      </w:pPr>
      <w:r>
        <w:rPr>
          <w:rStyle w:val="FootnoteReference"/>
          <w:rFonts w:eastAsiaTheme="majorEastAsia"/>
        </w:rPr>
        <w:t>52</w:t>
      </w:r>
      <w:r>
        <w:rPr>
          <w:rFonts w:ascii="Times New Roman" w:hAnsi="Times New Roman"/>
          <w:sz w:val="20"/>
          <w:lang w:val="sr-Latn-CS"/>
        </w:rPr>
        <w:t xml:space="preserve"> </w:t>
      </w:r>
      <w:r>
        <w:rPr>
          <w:rFonts w:ascii="Times New Roman" w:hAnsi="Times New Roman"/>
          <w:sz w:val="20"/>
          <w:lang w:val="sr-Latn-CS"/>
        </w:rPr>
        <w:t>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1">
    <w:p w:rsidR="006E459A" w:rsidRDefault="006E459A" w:rsidP="006E459A">
      <w:pPr>
        <w:pStyle w:val="FootnoteText"/>
        <w:ind w:left="0" w:firstLine="0"/>
        <w:jc w:val="both"/>
        <w:rPr>
          <w:rFonts w:ascii="Times New Roman" w:hAnsi="Times New Roman"/>
          <w:sz w:val="20"/>
          <w:lang w:val="sr-Latn-CS"/>
        </w:rPr>
      </w:pPr>
      <w:r>
        <w:rPr>
          <w:rStyle w:val="FootnoteReference"/>
          <w:rFonts w:eastAsiaTheme="majorEastAsia"/>
        </w:rPr>
        <w:t>53</w:t>
      </w:r>
      <w:r>
        <w:rPr>
          <w:rFonts w:ascii="Times New Roman" w:hAnsi="Times New Roman"/>
          <w:sz w:val="20"/>
          <w:lang w:val="sr-Latn-CS"/>
        </w:rPr>
        <w:t xml:space="preserve"> </w:t>
      </w:r>
      <w:r>
        <w:rPr>
          <w:rFonts w:ascii="Times New Roman" w:hAnsi="Times New Roman"/>
          <w:sz w:val="20"/>
          <w:lang w:val="sr-Latn-CS"/>
        </w:rPr>
        <w:t>Podaci o strukturi izvoza preređivačke industrije preuzeti su iz: Strategija povećanja izvoza republike Srbije za period od 2008-2011. godina, Vlada Republike Srbije, str. 8.</w:t>
      </w:r>
    </w:p>
  </w:footnote>
  <w:footnote w:id="12">
    <w:p w:rsidR="006E459A" w:rsidRDefault="006E459A" w:rsidP="006E459A">
      <w:pPr>
        <w:pStyle w:val="FootnoteText"/>
        <w:rPr>
          <w:rFonts w:ascii="Times New Roman" w:hAnsi="Times New Roman"/>
          <w:sz w:val="20"/>
          <w:lang w:val="sr-Latn-CS"/>
        </w:rPr>
      </w:pPr>
      <w:r>
        <w:rPr>
          <w:rStyle w:val="FootnoteReference"/>
          <w:rFonts w:eastAsiaTheme="majorEastAsia"/>
        </w:rPr>
        <w:t>54</w:t>
      </w:r>
      <w:r>
        <w:rPr>
          <w:rFonts w:ascii="Times New Roman" w:hAnsi="Times New Roman"/>
          <w:sz w:val="20"/>
          <w:lang w:val="sr-Latn-CS"/>
        </w:rPr>
        <w:t xml:space="preserve"> </w:t>
      </w:r>
      <w:r>
        <w:rPr>
          <w:rFonts w:ascii="Times New Roman" w:hAnsi="Times New Roman"/>
          <w:sz w:val="20"/>
          <w:lang w:val="sr-Latn-CS"/>
        </w:rPr>
        <w:t>Izveštaj o razvoju Srbije 2010., Ministarstvo finansija Republike Srbije, str. str. 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pStyle w:val="AAnabrcrta"/>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6"/>
    <w:rsid w:val="002C3003"/>
    <w:rsid w:val="00620B64"/>
    <w:rsid w:val="006E459A"/>
    <w:rsid w:val="006F5A66"/>
    <w:rsid w:val="00751D9B"/>
    <w:rsid w:val="007F0A4A"/>
    <w:rsid w:val="00B9614F"/>
    <w:rsid w:val="00E7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8D3AE76-0B54-42D8-BAC6-F845E53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66"/>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6F5A66"/>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6F5A66"/>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6F5A66"/>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6F5A6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A66"/>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6F5A66"/>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6F5A66"/>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6F5A66"/>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6F5A66"/>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A66"/>
    <w:rPr>
      <w:rFonts w:ascii="Times New Roman" w:eastAsia="Times New Roman" w:hAnsi="Times New Roman" w:cs="Arial"/>
      <w:b/>
      <w:sz w:val="24"/>
      <w:szCs w:val="28"/>
      <w:lang w:val="de-DE"/>
    </w:rPr>
  </w:style>
  <w:style w:type="character" w:customStyle="1" w:styleId="Heading2Char">
    <w:name w:val="Heading 2 Char"/>
    <w:basedOn w:val="DefaultParagraphFont"/>
    <w:rsid w:val="006F5A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F5A6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F5A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5A66"/>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6F5A66"/>
    <w:rPr>
      <w:rFonts w:ascii="Arial" w:eastAsia="Times New Roman" w:hAnsi="Arial" w:cs="Times New Roman"/>
      <w:b/>
      <w:bCs/>
      <w:lang w:val="hr-HR" w:eastAsia="x-none"/>
    </w:rPr>
  </w:style>
  <w:style w:type="character" w:customStyle="1" w:styleId="Heading7Char">
    <w:name w:val="Heading 7 Char"/>
    <w:basedOn w:val="DefaultParagraphFont"/>
    <w:link w:val="Heading7"/>
    <w:rsid w:val="006F5A66"/>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6F5A66"/>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6F5A66"/>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6F5A66"/>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6F5A66"/>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6F5A66"/>
    <w:rPr>
      <w:rFonts w:ascii="Times New Roman" w:hAnsi="Times New Roman"/>
      <w:sz w:val="21"/>
      <w:vertAlign w:val="superscript"/>
      <w:lang w:val="de-DE"/>
    </w:rPr>
  </w:style>
  <w:style w:type="paragraph" w:styleId="Footer">
    <w:name w:val="footer"/>
    <w:aliases w:val=" Char Char"/>
    <w:basedOn w:val="Normal"/>
    <w:link w:val="FooterChar"/>
    <w:rsid w:val="006F5A66"/>
    <w:pPr>
      <w:tabs>
        <w:tab w:val="center" w:pos="4320"/>
        <w:tab w:val="right" w:pos="8640"/>
      </w:tabs>
    </w:pPr>
  </w:style>
  <w:style w:type="character" w:customStyle="1" w:styleId="FooterChar">
    <w:name w:val="Footer Char"/>
    <w:aliases w:val=" Char Char Char"/>
    <w:basedOn w:val="DefaultParagraphFont"/>
    <w:link w:val="Footer"/>
    <w:rsid w:val="006F5A66"/>
    <w:rPr>
      <w:rFonts w:ascii="Dutch" w:eastAsia="Times New Roman" w:hAnsi="Dutch" w:cs="Times New Roman"/>
      <w:szCs w:val="20"/>
    </w:rPr>
  </w:style>
  <w:style w:type="paragraph" w:styleId="Header">
    <w:name w:val="header"/>
    <w:basedOn w:val="Normal"/>
    <w:link w:val="HeaderChar"/>
    <w:rsid w:val="006F5A66"/>
    <w:pPr>
      <w:tabs>
        <w:tab w:val="center" w:pos="4320"/>
        <w:tab w:val="right" w:pos="8640"/>
      </w:tabs>
    </w:pPr>
    <w:rPr>
      <w:szCs w:val="22"/>
    </w:rPr>
  </w:style>
  <w:style w:type="character" w:customStyle="1" w:styleId="HeaderChar">
    <w:name w:val="Header Char"/>
    <w:basedOn w:val="DefaultParagraphFont"/>
    <w:link w:val="Header"/>
    <w:rsid w:val="006F5A66"/>
    <w:rPr>
      <w:rFonts w:ascii="Dutch" w:eastAsia="Times New Roman" w:hAnsi="Dutch" w:cs="Times New Roman"/>
    </w:rPr>
  </w:style>
  <w:style w:type="paragraph" w:customStyle="1" w:styleId="A-Naslov">
    <w:name w:val="A-Naslov"/>
    <w:basedOn w:val="Normal"/>
    <w:rsid w:val="006F5A66"/>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6F5A66"/>
    <w:pPr>
      <w:jc w:val="center"/>
    </w:pPr>
    <w:rPr>
      <w:rFonts w:ascii="Times New Roman" w:hAnsi="Times New Roman"/>
      <w:b/>
      <w:i/>
      <w:sz w:val="32"/>
      <w:szCs w:val="22"/>
      <w:lang w:val="de-DE"/>
    </w:rPr>
  </w:style>
  <w:style w:type="character" w:styleId="Hyperlink">
    <w:name w:val="Hyperlink"/>
    <w:basedOn w:val="DefaultParagraphFont"/>
    <w:rsid w:val="006F5A66"/>
    <w:rPr>
      <w:color w:val="0000FF"/>
      <w:u w:val="single"/>
    </w:rPr>
  </w:style>
  <w:style w:type="paragraph" w:customStyle="1" w:styleId="A-Podnaslov">
    <w:name w:val="A-Podnaslov"/>
    <w:basedOn w:val="Normal"/>
    <w:rsid w:val="006F5A66"/>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6F5A66"/>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6F5A66"/>
    <w:pPr>
      <w:spacing w:after="40"/>
      <w:ind w:left="624" w:hanging="227"/>
    </w:pPr>
    <w:rPr>
      <w:lang w:val="sr-Latn-CS"/>
    </w:rPr>
  </w:style>
  <w:style w:type="paragraph" w:customStyle="1" w:styleId="AAnaslovtabele">
    <w:name w:val="AA_naslov tabele"/>
    <w:basedOn w:val="AAtekst"/>
    <w:rsid w:val="006F5A66"/>
    <w:pPr>
      <w:spacing w:before="240" w:after="240"/>
      <w:ind w:firstLine="0"/>
      <w:jc w:val="center"/>
    </w:pPr>
    <w:rPr>
      <w:rFonts w:ascii="Dutch Bold" w:hAnsi="Dutch Bold"/>
      <w:i/>
      <w:sz w:val="21"/>
    </w:rPr>
  </w:style>
  <w:style w:type="paragraph" w:customStyle="1" w:styleId="AAnaslov1">
    <w:name w:val="AA_naslov_1"/>
    <w:basedOn w:val="AAtekst"/>
    <w:rsid w:val="006F5A66"/>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6F5A66"/>
    <w:pPr>
      <w:spacing w:before="360" w:after="180"/>
      <w:ind w:left="850" w:hanging="425"/>
    </w:pPr>
    <w:rPr>
      <w:caps w:val="0"/>
      <w:sz w:val="24"/>
    </w:rPr>
  </w:style>
  <w:style w:type="paragraph" w:customStyle="1" w:styleId="AAnaslov3">
    <w:name w:val="AA_naslov_3"/>
    <w:basedOn w:val="AAnaslov2"/>
    <w:rsid w:val="006F5A66"/>
    <w:pPr>
      <w:spacing w:before="300" w:after="120"/>
      <w:ind w:left="964" w:hanging="567"/>
    </w:pPr>
    <w:rPr>
      <w:i/>
    </w:rPr>
  </w:style>
  <w:style w:type="paragraph" w:customStyle="1" w:styleId="AAnaslov4">
    <w:name w:val="AA_naslov_4"/>
    <w:basedOn w:val="AAnaslov3"/>
    <w:rsid w:val="006F5A66"/>
    <w:pPr>
      <w:spacing w:before="200"/>
    </w:pPr>
    <w:rPr>
      <w:i w:val="0"/>
      <w:iCs/>
      <w:sz w:val="22"/>
    </w:rPr>
  </w:style>
  <w:style w:type="paragraph" w:customStyle="1" w:styleId="AAnabrcrta">
    <w:name w:val="AA_nabr_crta"/>
    <w:basedOn w:val="AAtekst"/>
    <w:rsid w:val="006F5A66"/>
    <w:pPr>
      <w:numPr>
        <w:numId w:val="2"/>
      </w:numPr>
      <w:autoSpaceDE w:val="0"/>
      <w:autoSpaceDN w:val="0"/>
      <w:spacing w:after="20"/>
      <w:ind w:left="623" w:hanging="198"/>
    </w:pPr>
  </w:style>
  <w:style w:type="paragraph" w:customStyle="1" w:styleId="AAnabrcrtazadnji">
    <w:name w:val="AA_nabr_crta_zadnji"/>
    <w:basedOn w:val="AAnabrcrta"/>
    <w:rsid w:val="006F5A66"/>
    <w:pPr>
      <w:numPr>
        <w:numId w:val="0"/>
      </w:numPr>
      <w:spacing w:after="160"/>
      <w:ind w:left="652" w:hanging="227"/>
    </w:pPr>
  </w:style>
  <w:style w:type="paragraph" w:customStyle="1" w:styleId="AAIzvor">
    <w:name w:val="AA_Izvor"/>
    <w:basedOn w:val="AAtekst"/>
    <w:rsid w:val="006F5A66"/>
    <w:pPr>
      <w:spacing w:before="120" w:after="300"/>
      <w:ind w:left="567" w:hanging="567"/>
      <w:jc w:val="left"/>
    </w:pPr>
    <w:rPr>
      <w:i/>
      <w:sz w:val="20"/>
      <w:szCs w:val="20"/>
      <w:lang w:val="sr-Latn-CS"/>
    </w:rPr>
  </w:style>
  <w:style w:type="paragraph" w:customStyle="1" w:styleId="Ctekst">
    <w:name w:val="C_tekst"/>
    <w:rsid w:val="006F5A66"/>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6F5A66"/>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6F5A66"/>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6F5A66"/>
    <w:rPr>
      <w:rFonts w:ascii="Times YU" w:eastAsia="Times New Roman" w:hAnsi="Times YU" w:cs="Arial"/>
      <w:sz w:val="40"/>
      <w:szCs w:val="24"/>
    </w:rPr>
  </w:style>
  <w:style w:type="paragraph" w:styleId="NormalWeb">
    <w:name w:val="Normal (Web)"/>
    <w:basedOn w:val="Normal"/>
    <w:rsid w:val="006F5A66"/>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6F5A66"/>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6F5A66"/>
    <w:rPr>
      <w:rFonts w:ascii="Dutch" w:eastAsia="Times New Roman" w:hAnsi="Dutch" w:cs="Times New Roman"/>
      <w:szCs w:val="20"/>
    </w:rPr>
  </w:style>
  <w:style w:type="paragraph" w:styleId="BodyTextIndent">
    <w:name w:val="Body Text Indent"/>
    <w:basedOn w:val="Normal"/>
    <w:link w:val="BodyTextIndentChar"/>
    <w:rsid w:val="006F5A66"/>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6F5A66"/>
    <w:rPr>
      <w:rFonts w:ascii="Times New Roman" w:eastAsia="Times New Roman" w:hAnsi="Times New Roman" w:cs="Times New Roman"/>
      <w:bCs/>
      <w:sz w:val="28"/>
      <w:szCs w:val="20"/>
    </w:rPr>
  </w:style>
  <w:style w:type="paragraph" w:styleId="BodyText2">
    <w:name w:val="Body Text 2"/>
    <w:basedOn w:val="Normal"/>
    <w:link w:val="BodyText2Char"/>
    <w:rsid w:val="006F5A66"/>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6F5A66"/>
    <w:rPr>
      <w:rFonts w:ascii="Times New Roman" w:eastAsia="Times New Roman" w:hAnsi="Times New Roman" w:cs="Times New Roman"/>
      <w:sz w:val="24"/>
      <w:szCs w:val="24"/>
      <w:lang w:val="sr-Cyrl-CS"/>
    </w:rPr>
  </w:style>
  <w:style w:type="paragraph" w:styleId="BodyText3">
    <w:name w:val="Body Text 3"/>
    <w:basedOn w:val="Normal"/>
    <w:link w:val="BodyText3Char"/>
    <w:rsid w:val="006F5A66"/>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6F5A66"/>
    <w:rPr>
      <w:rFonts w:ascii="Times YU" w:eastAsia="Times New Roman" w:hAnsi="Times YU" w:cs="Times New Roman"/>
      <w:sz w:val="16"/>
      <w:szCs w:val="16"/>
      <w:lang w:val="en-GB"/>
    </w:rPr>
  </w:style>
  <w:style w:type="paragraph" w:customStyle="1" w:styleId="AAtekstnastavak">
    <w:name w:val="AA_tekst_nastavak"/>
    <w:basedOn w:val="AAtekst"/>
    <w:rsid w:val="006F5A66"/>
    <w:pPr>
      <w:ind w:firstLine="0"/>
    </w:pPr>
  </w:style>
  <w:style w:type="paragraph" w:customStyle="1" w:styleId="AAtabela">
    <w:name w:val="AA_tabela"/>
    <w:rsid w:val="006F5A66"/>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6F5A66"/>
    <w:rPr>
      <w:color w:val="800080"/>
      <w:u w:val="single"/>
    </w:rPr>
  </w:style>
  <w:style w:type="paragraph" w:customStyle="1" w:styleId="nas-broj">
    <w:name w:val="nas-broj"/>
    <w:basedOn w:val="Normal"/>
    <w:rsid w:val="006F5A66"/>
    <w:pPr>
      <w:tabs>
        <w:tab w:val="left" w:pos="567"/>
      </w:tabs>
      <w:spacing w:before="40" w:line="312" w:lineRule="auto"/>
      <w:ind w:left="567" w:hanging="567"/>
      <w:textAlignment w:val="auto"/>
    </w:pPr>
  </w:style>
  <w:style w:type="character" w:styleId="PageNumber">
    <w:name w:val="page number"/>
    <w:basedOn w:val="DefaultParagraphFont"/>
    <w:rsid w:val="006F5A66"/>
  </w:style>
  <w:style w:type="character" w:customStyle="1" w:styleId="a">
    <w:name w:val="a"/>
    <w:basedOn w:val="DefaultParagraphFont"/>
    <w:rsid w:val="006F5A66"/>
  </w:style>
  <w:style w:type="character" w:customStyle="1" w:styleId="l7">
    <w:name w:val="l7"/>
    <w:basedOn w:val="DefaultParagraphFont"/>
    <w:rsid w:val="006F5A66"/>
  </w:style>
  <w:style w:type="character" w:customStyle="1" w:styleId="l6">
    <w:name w:val="l6"/>
    <w:basedOn w:val="DefaultParagraphFont"/>
    <w:rsid w:val="006F5A66"/>
  </w:style>
  <w:style w:type="character" w:customStyle="1" w:styleId="l8">
    <w:name w:val="l8"/>
    <w:basedOn w:val="DefaultParagraphFont"/>
    <w:rsid w:val="006F5A66"/>
  </w:style>
  <w:style w:type="paragraph" w:customStyle="1" w:styleId="Default">
    <w:name w:val="Default"/>
    <w:rsid w:val="006F5A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6F5A66"/>
    <w:rPr>
      <w:b/>
      <w:bCs/>
    </w:rPr>
  </w:style>
  <w:style w:type="table" w:styleId="TableGrid">
    <w:name w:val="Table Grid"/>
    <w:basedOn w:val="TableNormal"/>
    <w:rsid w:val="006F5A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F5A66"/>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6F5A66"/>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6F5A66"/>
    <w:rPr>
      <w:rFonts w:ascii="Calibri" w:eastAsia="Calibri" w:hAnsi="Calibri" w:cs="Times New Roman"/>
      <w:b/>
    </w:rPr>
  </w:style>
  <w:style w:type="character" w:customStyle="1" w:styleId="fnChar">
    <w:name w:val="fn Char"/>
    <w:aliases w:val="footnote text Char Char"/>
    <w:basedOn w:val="DefaultParagraphFont"/>
    <w:locked/>
    <w:rsid w:val="006F5A66"/>
    <w:rPr>
      <w:rFonts w:ascii="Calibri" w:eastAsia="Calibri" w:hAnsi="Calibri"/>
      <w:lang w:val="en-US" w:eastAsia="en-US" w:bidi="ar-SA"/>
    </w:rPr>
  </w:style>
  <w:style w:type="paragraph" w:styleId="NoSpacing">
    <w:name w:val="No Spacing"/>
    <w:qFormat/>
    <w:rsid w:val="006F5A66"/>
    <w:pPr>
      <w:spacing w:after="0" w:line="240" w:lineRule="auto"/>
    </w:pPr>
    <w:rPr>
      <w:rFonts w:ascii="Calibri" w:eastAsia="Calibri" w:hAnsi="Calibri" w:cs="Times New Roman"/>
    </w:rPr>
  </w:style>
  <w:style w:type="character" w:customStyle="1" w:styleId="st">
    <w:name w:val="st"/>
    <w:basedOn w:val="DefaultParagraphFont"/>
    <w:rsid w:val="006F5A66"/>
  </w:style>
  <w:style w:type="character" w:styleId="Emphasis">
    <w:name w:val="Emphasis"/>
    <w:basedOn w:val="DefaultParagraphFont"/>
    <w:qFormat/>
    <w:rsid w:val="006F5A66"/>
    <w:rPr>
      <w:i/>
      <w:iCs/>
    </w:rPr>
  </w:style>
  <w:style w:type="character" w:customStyle="1" w:styleId="singlespaceChar">
    <w:name w:val="single space Char"/>
    <w:aliases w:val="FOOTNOTES Char,fn Char Char"/>
    <w:basedOn w:val="DefaultParagraphFont"/>
    <w:semiHidden/>
    <w:rsid w:val="006F5A66"/>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6F5A66"/>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6F5A66"/>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link w:val="BodyText"/>
    <w:rsid w:val="006F5A66"/>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6F5A66"/>
    <w:rPr>
      <w:lang w:val="en-US" w:eastAsia="en-US" w:bidi="ar-SA"/>
    </w:rPr>
  </w:style>
  <w:style w:type="paragraph" w:customStyle="1" w:styleId="CharCharCharCharCharCharCharCharChar">
    <w:name w:val="Char Char Char Char Char Char Char Char Char"/>
    <w:basedOn w:val="Normal"/>
    <w:rsid w:val="006F5A66"/>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6F5A66"/>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6F5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6F5A66"/>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6F5A66"/>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6F5A66"/>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6F5A66"/>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6F5A66"/>
    <w:rPr>
      <w:rFonts w:ascii="Times New Roman" w:eastAsia="Times New Roman" w:hAnsi="Times New Roman" w:cs="Arial"/>
      <w:b/>
      <w:bCs/>
      <w:iCs/>
      <w:sz w:val="26"/>
      <w:szCs w:val="28"/>
    </w:rPr>
  </w:style>
  <w:style w:type="paragraph" w:customStyle="1" w:styleId="1NASLOV-1">
    <w:name w:val="1_NASLOV-1"/>
    <w:basedOn w:val="Normal"/>
    <w:link w:val="1NASLOV-1Char"/>
    <w:rsid w:val="006F5A66"/>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6F5A66"/>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6F5A66"/>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6F5A66"/>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6F5A66"/>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6F5A66"/>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6F5A66"/>
    <w:pPr>
      <w:ind w:firstLine="0"/>
    </w:pPr>
    <w:rPr>
      <w:sz w:val="18"/>
    </w:rPr>
  </w:style>
  <w:style w:type="character" w:customStyle="1" w:styleId="1NAPOMENAChar">
    <w:name w:val="1_NAPOMENA Char"/>
    <w:link w:val="1NAPOMENA"/>
    <w:rsid w:val="006F5A66"/>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6F5A66"/>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6F5A66"/>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6F5A66"/>
    <w:pPr>
      <w:ind w:firstLine="0"/>
    </w:pPr>
  </w:style>
  <w:style w:type="character" w:customStyle="1" w:styleId="1TEKSTNOIDENTChar">
    <w:name w:val="1_TEKST_NOIDENT Char"/>
    <w:link w:val="1TEKSTNOIDENT"/>
    <w:rsid w:val="006F5A66"/>
    <w:rPr>
      <w:rFonts w:ascii="Times New Roman" w:eastAsia="Times New Roman" w:hAnsi="Times New Roman" w:cs="Times New Roman"/>
      <w:lang w:val="sr-Latn-CS" w:eastAsia="x-none"/>
    </w:rPr>
  </w:style>
  <w:style w:type="paragraph" w:customStyle="1" w:styleId="1TEKST">
    <w:name w:val="1_TEKST"/>
    <w:basedOn w:val="Normal"/>
    <w:link w:val="1TEKSTChar"/>
    <w:rsid w:val="006F5A66"/>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6F5A66"/>
    <w:rPr>
      <w:rFonts w:ascii="Times New Roman" w:eastAsia="Times New Roman" w:hAnsi="Times New Roman" w:cs="Times New Roman"/>
      <w:lang w:val="sr-Latn-CS" w:eastAsia="x-none"/>
    </w:rPr>
  </w:style>
  <w:style w:type="paragraph" w:customStyle="1" w:styleId="1REF">
    <w:name w:val="1_REF"/>
    <w:basedOn w:val="1TEKSTNOIDENT"/>
    <w:link w:val="1REFChar"/>
    <w:rsid w:val="006F5A66"/>
    <w:pPr>
      <w:ind w:left="567" w:hanging="567"/>
    </w:pPr>
  </w:style>
  <w:style w:type="character" w:customStyle="1" w:styleId="1REFChar">
    <w:name w:val="1_REF Char"/>
    <w:link w:val="1REF"/>
    <w:rsid w:val="006F5A66"/>
    <w:rPr>
      <w:rFonts w:ascii="Times New Roman" w:eastAsia="Times New Roman" w:hAnsi="Times New Roman" w:cs="Times New Roman"/>
      <w:lang w:val="sr-Latn-CS" w:eastAsia="x-none"/>
    </w:rPr>
  </w:style>
  <w:style w:type="table" w:customStyle="1" w:styleId="LightShading1">
    <w:name w:val="Light Shading1"/>
    <w:basedOn w:val="TableNormal"/>
    <w:rsid w:val="006F5A6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6F5A6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6F5A66"/>
    <w:rPr>
      <w:rFonts w:ascii="Arial" w:eastAsia="Calibri" w:hAnsi="Arial" w:cs="Arial"/>
      <w:color w:val="auto"/>
    </w:rPr>
  </w:style>
  <w:style w:type="paragraph" w:customStyle="1" w:styleId="Standard">
    <w:name w:val="Standard"/>
    <w:basedOn w:val="Default"/>
    <w:next w:val="Default"/>
    <w:rsid w:val="006F5A66"/>
    <w:rPr>
      <w:rFonts w:ascii="Arial" w:eastAsia="Calibri" w:hAnsi="Arial" w:cs="Arial"/>
      <w:color w:val="auto"/>
    </w:rPr>
  </w:style>
  <w:style w:type="paragraph" w:customStyle="1" w:styleId="Textkrper">
    <w:name w:val="Textkörper"/>
    <w:basedOn w:val="Default"/>
    <w:next w:val="Default"/>
    <w:rsid w:val="006F5A66"/>
    <w:rPr>
      <w:rFonts w:ascii="Arial" w:eastAsia="Calibri" w:hAnsi="Arial" w:cs="Arial"/>
      <w:color w:val="auto"/>
    </w:rPr>
  </w:style>
  <w:style w:type="paragraph" w:customStyle="1" w:styleId="Emission">
    <w:name w:val="Emission"/>
    <w:basedOn w:val="Default"/>
    <w:next w:val="Default"/>
    <w:rsid w:val="006F5A66"/>
    <w:rPr>
      <w:rFonts w:eastAsia="Calibri"/>
      <w:color w:val="auto"/>
    </w:rPr>
  </w:style>
  <w:style w:type="paragraph" w:customStyle="1" w:styleId="Rfrenceinstitutionelle">
    <w:name w:val="Référence institutionelle"/>
    <w:basedOn w:val="Default"/>
    <w:next w:val="Default"/>
    <w:rsid w:val="006F5A66"/>
    <w:rPr>
      <w:rFonts w:eastAsia="Calibri"/>
      <w:color w:val="auto"/>
    </w:rPr>
  </w:style>
  <w:style w:type="paragraph" w:customStyle="1" w:styleId="Prliminairetype">
    <w:name w:val="Préliminaire type"/>
    <w:basedOn w:val="Default"/>
    <w:next w:val="Default"/>
    <w:rsid w:val="006F5A66"/>
    <w:rPr>
      <w:rFonts w:eastAsia="Calibri"/>
      <w:color w:val="auto"/>
    </w:rPr>
  </w:style>
  <w:style w:type="paragraph" w:customStyle="1" w:styleId="Prliminairetitre">
    <w:name w:val="Préliminaire titre"/>
    <w:basedOn w:val="Default"/>
    <w:next w:val="Default"/>
    <w:rsid w:val="006F5A66"/>
    <w:rPr>
      <w:rFonts w:eastAsia="Calibri"/>
      <w:color w:val="auto"/>
    </w:rPr>
  </w:style>
  <w:style w:type="paragraph" w:customStyle="1" w:styleId="Nomdelinstitution">
    <w:name w:val="Nom de l'institution"/>
    <w:basedOn w:val="Default"/>
    <w:next w:val="Default"/>
    <w:rsid w:val="006F5A66"/>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6F5A66"/>
  </w:style>
  <w:style w:type="character" w:customStyle="1" w:styleId="a0">
    <w:name w:val="Симболи за нумерисање"/>
    <w:rsid w:val="006F5A66"/>
  </w:style>
  <w:style w:type="paragraph" w:styleId="List">
    <w:name w:val="List"/>
    <w:basedOn w:val="BodyText"/>
    <w:rsid w:val="006F5A66"/>
    <w:pPr>
      <w:widowControl w:val="0"/>
      <w:suppressAutoHyphens/>
    </w:pPr>
    <w:rPr>
      <w:rFonts w:eastAsia="Lucida Sans Unicode" w:cs="Tahoma"/>
      <w:kern w:val="1"/>
      <w:lang w:val="en-US"/>
    </w:rPr>
  </w:style>
  <w:style w:type="paragraph" w:customStyle="1" w:styleId="a1">
    <w:name w:val="Заглавље"/>
    <w:basedOn w:val="Normal"/>
    <w:next w:val="BodyText"/>
    <w:rsid w:val="006F5A66"/>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6F5A66"/>
    <w:pPr>
      <w:jc w:val="center"/>
    </w:pPr>
    <w:rPr>
      <w:rFonts w:cs="Times New Roman"/>
      <w:i/>
      <w:iCs/>
      <w:lang w:val="x-none" w:eastAsia="x-none"/>
    </w:rPr>
  </w:style>
  <w:style w:type="character" w:customStyle="1" w:styleId="SubtitleChar">
    <w:name w:val="Subtitle Char"/>
    <w:basedOn w:val="DefaultParagraphFont"/>
    <w:link w:val="Subtitle"/>
    <w:rsid w:val="006F5A66"/>
    <w:rPr>
      <w:rFonts w:ascii="Arial" w:eastAsia="Arial Unicode MS" w:hAnsi="Arial" w:cs="Times New Roman"/>
      <w:i/>
      <w:iCs/>
      <w:kern w:val="1"/>
      <w:sz w:val="28"/>
      <w:szCs w:val="28"/>
      <w:lang w:val="x-none" w:eastAsia="x-none"/>
    </w:rPr>
  </w:style>
  <w:style w:type="paragraph" w:customStyle="1" w:styleId="a2">
    <w:name w:val="Индекс"/>
    <w:basedOn w:val="Normal"/>
    <w:rsid w:val="006F5A66"/>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6F5A66"/>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6F5A6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6F5A66"/>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6F5A66"/>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6F5A66"/>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6F5A66"/>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6F5A66"/>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6F5A66"/>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6F5A66"/>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6F5A6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6F5A66"/>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6F5A66"/>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6F5A66"/>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6F5A66"/>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6F5A66"/>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6F5A66"/>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6F5A66"/>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6F5A66"/>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6F5A66"/>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6F5A66"/>
    <w:rPr>
      <w:rFonts w:ascii="Courier New" w:eastAsia="Times New Roman" w:hAnsi="Courier New" w:cs="Times New Roman"/>
      <w:sz w:val="20"/>
      <w:szCs w:val="20"/>
      <w:lang w:val="en-GB" w:eastAsia="en-GB"/>
    </w:rPr>
  </w:style>
  <w:style w:type="paragraph" w:customStyle="1" w:styleId="CharCharChar">
    <w:name w:val="Char Char Char"/>
    <w:basedOn w:val="Normal"/>
    <w:rsid w:val="006F5A66"/>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6F5A66"/>
  </w:style>
  <w:style w:type="character" w:customStyle="1" w:styleId="shorttext">
    <w:name w:val="short_text"/>
    <w:basedOn w:val="DefaultParagraphFont"/>
    <w:rsid w:val="006F5A66"/>
  </w:style>
  <w:style w:type="character" w:customStyle="1" w:styleId="longtext">
    <w:name w:val="long_text"/>
    <w:basedOn w:val="DefaultParagraphFont"/>
    <w:rsid w:val="006F5A66"/>
  </w:style>
  <w:style w:type="character" w:customStyle="1" w:styleId="gt-icon-text1">
    <w:name w:val="gt-icon-text1"/>
    <w:basedOn w:val="DefaultParagraphFont"/>
    <w:rsid w:val="006F5A66"/>
  </w:style>
  <w:style w:type="character" w:customStyle="1" w:styleId="gt-ft-text1">
    <w:name w:val="gt-ft-text1"/>
    <w:basedOn w:val="DefaultParagraphFont"/>
    <w:rsid w:val="006F5A66"/>
  </w:style>
  <w:style w:type="paragraph" w:styleId="z-TopofForm">
    <w:name w:val="HTML Top of Form"/>
    <w:basedOn w:val="Normal"/>
    <w:next w:val="Normal"/>
    <w:link w:val="z-TopofFormChar"/>
    <w:hidden/>
    <w:rsid w:val="006F5A66"/>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6F5A66"/>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6F5A66"/>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6F5A66"/>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6F5A66"/>
    <w:rPr>
      <w:rFonts w:ascii="Calibri" w:eastAsia="Calibri" w:hAnsi="Calibri" w:cs="Times New Roman"/>
      <w:lang w:val="x-none" w:eastAsia="x-none"/>
    </w:rPr>
  </w:style>
  <w:style w:type="paragraph" w:styleId="Caption">
    <w:name w:val="caption"/>
    <w:basedOn w:val="Normal"/>
    <w:next w:val="Normal"/>
    <w:qFormat/>
    <w:rsid w:val="006F5A66"/>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6F5A66"/>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6F5A66"/>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6F5A66"/>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6F5A66"/>
    <w:pPr>
      <w:spacing w:before="120"/>
      <w:jc w:val="both"/>
    </w:pPr>
    <w:rPr>
      <w:b/>
      <w:lang w:val="sr-Latn-CS"/>
    </w:rPr>
  </w:style>
  <w:style w:type="paragraph" w:styleId="TOC1">
    <w:name w:val="toc 1"/>
    <w:basedOn w:val="Normal"/>
    <w:next w:val="Normal"/>
    <w:autoRedefine/>
    <w:qFormat/>
    <w:rsid w:val="006F5A66"/>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6F5A66"/>
    <w:rPr>
      <w:rFonts w:ascii="Calibri" w:eastAsia="Calibri" w:hAnsi="Calibri" w:cs="Times New Roman"/>
      <w:b/>
      <w:lang w:val="sr-Latn-CS" w:eastAsia="x-none"/>
    </w:rPr>
  </w:style>
  <w:style w:type="paragraph" w:styleId="TOC2">
    <w:name w:val="toc 2"/>
    <w:basedOn w:val="Normal"/>
    <w:next w:val="Normal"/>
    <w:autoRedefine/>
    <w:qFormat/>
    <w:rsid w:val="006F5A66"/>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6F5A66"/>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6F5A66"/>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6F5A66"/>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6F5A66"/>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6F5A66"/>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6F5A66"/>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6F5A66"/>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6F5A66"/>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6F5A66"/>
    <w:rPr>
      <w:rFonts w:ascii="Garamond" w:eastAsia="Times New Roman" w:hAnsi="Garamond" w:cs="Times New Roman"/>
      <w:i/>
      <w:szCs w:val="20"/>
      <w:lang w:val="x-none" w:eastAsia="x-none"/>
    </w:rPr>
  </w:style>
  <w:style w:type="character" w:styleId="EndnoteReference">
    <w:name w:val="endnote reference"/>
    <w:rsid w:val="006F5A66"/>
    <w:rPr>
      <w:vertAlign w:val="superscript"/>
    </w:rPr>
  </w:style>
  <w:style w:type="paragraph" w:styleId="EndnoteText">
    <w:name w:val="endnote text"/>
    <w:basedOn w:val="Normal"/>
    <w:link w:val="EndnoteTextChar"/>
    <w:rsid w:val="006F5A66"/>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6F5A66"/>
    <w:rPr>
      <w:rFonts w:ascii="Garamond" w:eastAsia="Times New Roman" w:hAnsi="Garamond" w:cs="Times New Roman"/>
      <w:szCs w:val="20"/>
      <w:lang w:val="x-none" w:eastAsia="x-none"/>
    </w:rPr>
  </w:style>
  <w:style w:type="paragraph" w:styleId="Index1">
    <w:name w:val="index 1"/>
    <w:basedOn w:val="Normal"/>
    <w:rsid w:val="006F5A66"/>
    <w:pPr>
      <w:overflowPunct/>
      <w:autoSpaceDE/>
      <w:autoSpaceDN/>
      <w:adjustRightInd/>
      <w:jc w:val="left"/>
      <w:textAlignment w:val="auto"/>
    </w:pPr>
    <w:rPr>
      <w:rFonts w:ascii="Garamond" w:hAnsi="Garamond"/>
      <w:sz w:val="21"/>
    </w:rPr>
  </w:style>
  <w:style w:type="paragraph" w:styleId="Index2">
    <w:name w:val="index 2"/>
    <w:basedOn w:val="Normal"/>
    <w:rsid w:val="006F5A66"/>
    <w:pPr>
      <w:overflowPunct/>
      <w:autoSpaceDE/>
      <w:autoSpaceDN/>
      <w:adjustRightInd/>
      <w:ind w:hanging="240"/>
      <w:jc w:val="left"/>
      <w:textAlignment w:val="auto"/>
    </w:pPr>
    <w:rPr>
      <w:rFonts w:ascii="Garamond" w:hAnsi="Garamond"/>
      <w:sz w:val="21"/>
    </w:rPr>
  </w:style>
  <w:style w:type="paragraph" w:styleId="Index3">
    <w:name w:val="index 3"/>
    <w:basedOn w:val="Normal"/>
    <w:rsid w:val="006F5A66"/>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6F5A66"/>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6F5A66"/>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6F5A66"/>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6F5A66"/>
    <w:rPr>
      <w:caps/>
      <w:sz w:val="18"/>
    </w:rPr>
  </w:style>
  <w:style w:type="paragraph" w:styleId="ListBullet">
    <w:name w:val="List Bullet"/>
    <w:basedOn w:val="Normal"/>
    <w:rsid w:val="006F5A66"/>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6F5A66"/>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6F5A66"/>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6F5A66"/>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6F5A66"/>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6F5A66"/>
    <w:pPr>
      <w:overflowPunct/>
      <w:autoSpaceDE/>
      <w:autoSpaceDN/>
      <w:adjustRightInd/>
      <w:jc w:val="left"/>
      <w:textAlignment w:val="auto"/>
    </w:pPr>
    <w:rPr>
      <w:rFonts w:ascii="Garamond" w:hAnsi="Garamond"/>
    </w:rPr>
  </w:style>
  <w:style w:type="paragraph" w:customStyle="1" w:styleId="Columnheadings">
    <w:name w:val="Column headings"/>
    <w:basedOn w:val="Normal"/>
    <w:rsid w:val="006F5A66"/>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6F5A66"/>
    <w:rPr>
      <w:sz w:val="16"/>
    </w:rPr>
  </w:style>
  <w:style w:type="paragraph" w:styleId="CommentText">
    <w:name w:val="annotation text"/>
    <w:aliases w:val=" Char1 Char"/>
    <w:basedOn w:val="Normal"/>
    <w:link w:val="CommentTextChar"/>
    <w:rsid w:val="006F5A66"/>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6F5A66"/>
    <w:rPr>
      <w:rFonts w:ascii="Garamond" w:eastAsia="Times New Roman" w:hAnsi="Garamond" w:cs="Times New Roman"/>
      <w:szCs w:val="20"/>
      <w:lang w:val="x-none" w:eastAsia="x-none"/>
    </w:rPr>
  </w:style>
  <w:style w:type="paragraph" w:customStyle="1" w:styleId="CompanyName">
    <w:name w:val="Company Name"/>
    <w:basedOn w:val="BodyText"/>
    <w:rsid w:val="006F5A66"/>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6F5A66"/>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6F5A66"/>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6F5A66"/>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6F5A66"/>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6F5A66"/>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6F5A66"/>
    <w:rPr>
      <w:rFonts w:ascii="Garamond" w:eastAsia="Times New Roman" w:hAnsi="Garamond" w:cs="Times New Roman"/>
      <w:szCs w:val="20"/>
    </w:rPr>
  </w:style>
  <w:style w:type="paragraph" w:customStyle="1" w:styleId="NumberedListBold">
    <w:name w:val="Numbered List Bold"/>
    <w:basedOn w:val="NumberedList"/>
    <w:link w:val="NumberedListBoldChar"/>
    <w:rsid w:val="006F5A66"/>
    <w:rPr>
      <w:b/>
      <w:bCs/>
    </w:rPr>
  </w:style>
  <w:style w:type="character" w:customStyle="1" w:styleId="NumberedListBoldChar">
    <w:name w:val="Numbered List Bold Char"/>
    <w:link w:val="NumberedListBold"/>
    <w:rsid w:val="006F5A66"/>
    <w:rPr>
      <w:rFonts w:ascii="Garamond" w:eastAsia="Times New Roman" w:hAnsi="Garamond" w:cs="Times New Roman"/>
      <w:b/>
      <w:bCs/>
      <w:szCs w:val="20"/>
    </w:rPr>
  </w:style>
  <w:style w:type="paragraph" w:customStyle="1" w:styleId="LineSpace">
    <w:name w:val="Line Space"/>
    <w:basedOn w:val="Normal"/>
    <w:rsid w:val="006F5A66"/>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6F5A66"/>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6F5A66"/>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6F5A66"/>
  </w:style>
  <w:style w:type="character" w:customStyle="1" w:styleId="longtext1">
    <w:name w:val="long_text1"/>
    <w:rsid w:val="006F5A66"/>
    <w:rPr>
      <w:sz w:val="20"/>
      <w:szCs w:val="20"/>
    </w:rPr>
  </w:style>
  <w:style w:type="paragraph" w:customStyle="1" w:styleId="NormalWeb12">
    <w:name w:val="Normal (Web)12"/>
    <w:basedOn w:val="Normal"/>
    <w:rsid w:val="006F5A66"/>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6F5A66"/>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6F5A66"/>
    <w:rPr>
      <w:rFonts w:ascii="Verdana" w:hAnsi="Verdana" w:hint="default"/>
      <w:strike w:val="0"/>
      <w:dstrike w:val="0"/>
      <w:color w:val="686767"/>
      <w:sz w:val="11"/>
      <w:szCs w:val="11"/>
      <w:u w:val="none"/>
      <w:effect w:val="none"/>
    </w:rPr>
  </w:style>
  <w:style w:type="paragraph" w:customStyle="1" w:styleId="tekst">
    <w:name w:val="tekst"/>
    <w:basedOn w:val="Normal"/>
    <w:rsid w:val="006F5A66"/>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6F5A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6F5A66"/>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6F5A66"/>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6F5A66"/>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6F5A66"/>
    <w:rPr>
      <w:rFonts w:ascii="Minion Pro" w:eastAsia="Times New Roman" w:hAnsi="Minion Pro" w:cs="Times New Roman"/>
      <w:w w:val="96"/>
      <w:lang w:val="x-none" w:eastAsia="x-none"/>
    </w:rPr>
  </w:style>
  <w:style w:type="paragraph" w:customStyle="1" w:styleId="xl27">
    <w:name w:val="xl27"/>
    <w:basedOn w:val="Normal"/>
    <w:rsid w:val="006F5A66"/>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6F5A66"/>
    <w:rPr>
      <w:lang w:val="sr-Latn-CS" w:eastAsia="en-US" w:bidi="ar-SA"/>
    </w:rPr>
  </w:style>
  <w:style w:type="character" w:customStyle="1" w:styleId="postbody">
    <w:name w:val="postbody"/>
    <w:basedOn w:val="DefaultParagraphFont"/>
    <w:rsid w:val="006F5A66"/>
  </w:style>
  <w:style w:type="paragraph" w:customStyle="1" w:styleId="Num-DocParagraph">
    <w:name w:val="Num-Doc Paragraph"/>
    <w:basedOn w:val="BodyText"/>
    <w:link w:val="Num-DocParagraphChar"/>
    <w:qFormat/>
    <w:rsid w:val="006F5A66"/>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6F5A66"/>
    <w:rPr>
      <w:rFonts w:ascii="Times New Roman" w:eastAsia="Times New Roman" w:hAnsi="Times New Roman" w:cs="Times New Roman"/>
      <w:lang w:val="en-GB" w:eastAsia="zh-CN"/>
    </w:rPr>
  </w:style>
  <w:style w:type="character" w:customStyle="1" w:styleId="FootnoteCharacters">
    <w:name w:val="Footnote Characters"/>
    <w:rsid w:val="006F5A66"/>
    <w:rPr>
      <w:vertAlign w:val="superscript"/>
    </w:rPr>
  </w:style>
  <w:style w:type="character" w:customStyle="1" w:styleId="normal4">
    <w:name w:val="normal4"/>
    <w:rsid w:val="006F5A66"/>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6F5A66"/>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6F5A66"/>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6F5A66"/>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6F5A66"/>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6F5A66"/>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6F5A66"/>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6F5A66"/>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6F5A66"/>
    <w:rPr>
      <w:b/>
      <w:bCs/>
    </w:rPr>
  </w:style>
  <w:style w:type="character" w:customStyle="1" w:styleId="CommentSubjectChar">
    <w:name w:val="Comment Subject Char"/>
    <w:basedOn w:val="CommentTextChar"/>
    <w:link w:val="CommentSubject"/>
    <w:rsid w:val="006F5A66"/>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6F5A66"/>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6F5A66"/>
  </w:style>
  <w:style w:type="paragraph" w:customStyle="1" w:styleId="CharCharCharCharCharCharCharChar">
    <w:name w:val="Char Char Char Char Char Char Char Char"/>
    <w:basedOn w:val="Normal"/>
    <w:rsid w:val="006F5A66"/>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6F5A66"/>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6F5A66"/>
    <w:rPr>
      <w:color w:val="808080"/>
    </w:rPr>
  </w:style>
  <w:style w:type="paragraph" w:styleId="BodyTextIndent3">
    <w:name w:val="Body Text Indent 3"/>
    <w:basedOn w:val="Normal"/>
    <w:link w:val="BodyTextIndent3Char"/>
    <w:rsid w:val="006F5A66"/>
    <w:pPr>
      <w:spacing w:after="120"/>
      <w:ind w:left="283"/>
    </w:pPr>
    <w:rPr>
      <w:sz w:val="16"/>
      <w:szCs w:val="16"/>
    </w:rPr>
  </w:style>
  <w:style w:type="character" w:customStyle="1" w:styleId="BodyTextIndent3Char">
    <w:name w:val="Body Text Indent 3 Char"/>
    <w:basedOn w:val="DefaultParagraphFont"/>
    <w:link w:val="BodyTextIndent3"/>
    <w:rsid w:val="006F5A66"/>
    <w:rPr>
      <w:rFonts w:ascii="Dutch" w:eastAsia="Times New Roman" w:hAnsi="Dutch" w:cs="Times New Roman"/>
      <w:sz w:val="16"/>
      <w:szCs w:val="16"/>
    </w:rPr>
  </w:style>
  <w:style w:type="character" w:customStyle="1" w:styleId="A10">
    <w:name w:val="A1"/>
    <w:rsid w:val="006F5A66"/>
    <w:rPr>
      <w:rFonts w:cs="Warnock Pro"/>
      <w:color w:val="000000"/>
      <w:sz w:val="18"/>
      <w:szCs w:val="18"/>
    </w:rPr>
  </w:style>
  <w:style w:type="paragraph" w:customStyle="1" w:styleId="Pa0">
    <w:name w:val="Pa0"/>
    <w:basedOn w:val="Normal"/>
    <w:next w:val="Normal"/>
    <w:rsid w:val="006F5A66"/>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6F5A66"/>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6F5A66"/>
    <w:pPr>
      <w:overflowPunct/>
      <w:spacing w:line="241" w:lineRule="atLeast"/>
      <w:jc w:val="left"/>
      <w:textAlignment w:val="auto"/>
    </w:pPr>
    <w:rPr>
      <w:rFonts w:ascii="Warnock Pro" w:hAnsi="Warnock Pro"/>
      <w:sz w:val="24"/>
      <w:szCs w:val="24"/>
    </w:rPr>
  </w:style>
  <w:style w:type="paragraph" w:customStyle="1" w:styleId="CharCharCharCharCharCharChar">
    <w:name w:val="Char Char Char Char Char Char Char"/>
    <w:basedOn w:val="Normal"/>
    <w:semiHidden/>
    <w:rsid w:val="006F5A66"/>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5737">
      <w:bodyDiv w:val="1"/>
      <w:marLeft w:val="0"/>
      <w:marRight w:val="0"/>
      <w:marTop w:val="0"/>
      <w:marBottom w:val="0"/>
      <w:divBdr>
        <w:top w:val="none" w:sz="0" w:space="0" w:color="auto"/>
        <w:left w:val="none" w:sz="0" w:space="0" w:color="auto"/>
        <w:bottom w:val="none" w:sz="0" w:space="0" w:color="auto"/>
        <w:right w:val="none" w:sz="0" w:space="0" w:color="auto"/>
      </w:divBdr>
    </w:div>
    <w:div w:id="7549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4093</Words>
  <Characters>23336</Characters>
  <Application>Microsoft Office Word</Application>
  <DocSecurity>0</DocSecurity>
  <Lines>194</Lines>
  <Paragraphs>54</Paragraphs>
  <ScaleCrop>false</ScaleCrop>
  <Company>HP Inc.</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7</cp:revision>
  <dcterms:created xsi:type="dcterms:W3CDTF">2020-03-25T15:56:00Z</dcterms:created>
  <dcterms:modified xsi:type="dcterms:W3CDTF">2020-03-25T16:02:00Z</dcterms:modified>
</cp:coreProperties>
</file>