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9"/>
        <w:gridCol w:w="952"/>
        <w:gridCol w:w="1581"/>
        <w:gridCol w:w="1465"/>
        <w:gridCol w:w="163"/>
        <w:gridCol w:w="1833"/>
        <w:gridCol w:w="1196"/>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Pr="00010AC4" w:rsidRDefault="00010AC4" w:rsidP="00E775EE">
            <w:pPr>
              <w:rPr>
                <w:bCs/>
                <w:sz w:val="24"/>
                <w:szCs w:val="24"/>
                <w:lang w:val="sr-Latn-RS"/>
              </w:rPr>
            </w:pPr>
            <w:r>
              <w:rPr>
                <w:bCs/>
                <w:sz w:val="24"/>
                <w:szCs w:val="24"/>
                <w:lang w:val="sr-Latn-RS"/>
              </w:rPr>
              <w:t>2019/2020</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010AC4" w:rsidRDefault="00010AC4" w:rsidP="00E775EE">
            <w:pPr>
              <w:rPr>
                <w:bCs/>
                <w:sz w:val="24"/>
                <w:szCs w:val="24"/>
                <w:lang w:val="sr-Cyrl-RS"/>
              </w:rPr>
            </w:pPr>
            <w:r>
              <w:rPr>
                <w:bCs/>
                <w:sz w:val="24"/>
                <w:szCs w:val="24"/>
                <w:lang w:val="sr-Latn-RS"/>
              </w:rPr>
              <w:t>T</w:t>
            </w:r>
            <w:r w:rsidR="0086659E">
              <w:rPr>
                <w:bCs/>
                <w:sz w:val="24"/>
                <w:szCs w:val="24"/>
                <w:lang w:val="sr-Cyrl-RS"/>
              </w:rPr>
              <w:t>ури</w:t>
            </w:r>
            <w:r>
              <w:rPr>
                <w:bCs/>
                <w:sz w:val="24"/>
                <w:szCs w:val="24"/>
                <w:lang w:val="sr-Cyrl-RS"/>
              </w:rPr>
              <w:t>зам и хотелијерство</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010AC4" w:rsidRDefault="00010AC4" w:rsidP="00E775EE">
            <w:pPr>
              <w:rPr>
                <w:b/>
                <w:bCs/>
                <w:sz w:val="24"/>
                <w:szCs w:val="24"/>
                <w:lang w:val="sr-Cyrl-RS"/>
              </w:rPr>
            </w:pPr>
            <w:r>
              <w:rPr>
                <w:b/>
                <w:bCs/>
                <w:sz w:val="24"/>
                <w:szCs w:val="24"/>
                <w:lang w:val="sr-Latn-RS"/>
              </w:rPr>
              <w:t>T</w:t>
            </w:r>
            <w:r>
              <w:rPr>
                <w:b/>
                <w:bCs/>
                <w:sz w:val="24"/>
                <w:szCs w:val="24"/>
                <w:lang w:val="sr-Cyrl-RS"/>
              </w:rPr>
              <w:t>РЕНДОВИ И ИНОВАЦИЈЕ У ТУРИЗМУ</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010AC4" w:rsidRDefault="00C40023" w:rsidP="00E775EE">
            <w:pPr>
              <w:rPr>
                <w:bCs/>
                <w:sz w:val="24"/>
                <w:szCs w:val="24"/>
                <w:lang w:val="sr-Cyrl-RS"/>
              </w:rPr>
            </w:pPr>
            <w:r>
              <w:rPr>
                <w:bCs/>
                <w:sz w:val="24"/>
                <w:szCs w:val="24"/>
                <w:lang w:val="sr-Cyrl-RS"/>
              </w:rPr>
              <w:t>Др Верони</w:t>
            </w:r>
            <w:r w:rsidR="00010AC4">
              <w:rPr>
                <w:bCs/>
                <w:sz w:val="24"/>
                <w:szCs w:val="24"/>
                <w:lang w:val="sr-Cyrl-RS"/>
              </w:rPr>
              <w:t>ка Бошков</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2D43DE" w:rsidRDefault="00010AC4" w:rsidP="00E775EE">
            <w:pPr>
              <w:rPr>
                <w:bCs/>
                <w:sz w:val="24"/>
                <w:szCs w:val="24"/>
                <w:lang w:val="sr-Cyrl-CS"/>
              </w:rPr>
            </w:pPr>
            <w:r>
              <w:rPr>
                <w:bCs/>
                <w:sz w:val="24"/>
                <w:szCs w:val="24"/>
                <w:lang w:val="sr-Cyrl-CS"/>
              </w:rPr>
              <w:t>/</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010AC4" w:rsidRDefault="00010AC4" w:rsidP="00E775EE">
            <w:pPr>
              <w:rPr>
                <w:bCs/>
                <w:sz w:val="24"/>
                <w:szCs w:val="24"/>
                <w:lang w:val="sr-Cyrl-RS"/>
              </w:rPr>
            </w:pPr>
            <w:r>
              <w:rPr>
                <w:bCs/>
                <w:sz w:val="24"/>
                <w:szCs w:val="24"/>
                <w:lang w:val="sr-Cyrl-RS"/>
              </w:rPr>
              <w:t>изборни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2D43DE" w:rsidRDefault="00010AC4" w:rsidP="00E775EE">
            <w:pPr>
              <w:rPr>
                <w:bCs/>
                <w:sz w:val="24"/>
                <w:szCs w:val="24"/>
                <w:lang w:val="sr-Cyrl-CS"/>
              </w:rPr>
            </w:pPr>
            <w:r>
              <w:rPr>
                <w:bCs/>
                <w:sz w:val="24"/>
                <w:szCs w:val="24"/>
                <w:lang w:val="sr-Cyrl-CS"/>
              </w:rPr>
              <w:t>3+2  (6)</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0E1B24" w:rsidRPr="00010AC4" w:rsidRDefault="000E1B24" w:rsidP="000E1B24">
            <w:pPr>
              <w:rPr>
                <w:b/>
                <w:bCs/>
                <w:sz w:val="24"/>
                <w:szCs w:val="24"/>
                <w:lang w:val="sr-Cyrl-RS"/>
              </w:rPr>
            </w:pPr>
            <w:r w:rsidRPr="002D43DE">
              <w:rPr>
                <w:b/>
                <w:bCs/>
                <w:sz w:val="24"/>
                <w:szCs w:val="24"/>
                <w:lang w:val="sr-Cyrl-RS"/>
              </w:rPr>
              <w:t>Циљ предмета:</w:t>
            </w:r>
            <w:r w:rsidR="00010AC4">
              <w:rPr>
                <w:rFonts w:ascii="TimesNewRomanPS-BoldMT" w:hAnsi="TimesNewRomanPS-BoldMT" w:cs="Arial"/>
                <w:b/>
                <w:bCs/>
                <w:color w:val="000000"/>
                <w:shd w:val="clear" w:color="auto" w:fill="FFFFFF"/>
              </w:rPr>
              <w:t xml:space="preserve"> </w:t>
            </w:r>
          </w:p>
          <w:p w:rsidR="004358CB" w:rsidRPr="0068756C" w:rsidRDefault="0068756C" w:rsidP="0068756C">
            <w:pPr>
              <w:jc w:val="both"/>
              <w:rPr>
                <w:bCs/>
                <w:lang w:val="sr-Cyrl-RS"/>
              </w:rPr>
            </w:pPr>
            <w:r w:rsidRPr="0068756C">
              <w:rPr>
                <w:bCs/>
                <w:lang w:val="sr-Cyrl-RS"/>
              </w:rPr>
              <w:t>Циљ предмета јесте да се студенти упознају са савременим трендовима и иновацијама у развоју туристичке делатности и са свим последицама које настају узроковане тим променама. Постоје утицаји у светском економском систему на које туризам може да делује, а постоје и сфере на које туризам не може да утиче и то постају кључни непријатељи у развоју туризма. Затим, промене које настају и које су континуиране узрокују ресурсне промене у циклусу туристичко</w:t>
            </w:r>
            <w:r w:rsidR="0086659E">
              <w:rPr>
                <w:bCs/>
                <w:lang w:val="sr-Cyrl-RS"/>
              </w:rPr>
              <w:t xml:space="preserve">г производа, а студенти кроз предмет </w:t>
            </w:r>
            <w:r w:rsidRPr="0068756C">
              <w:rPr>
                <w:bCs/>
                <w:lang w:val="sr-Cyrl-RS"/>
              </w:rPr>
              <w:t xml:space="preserve"> упознају</w:t>
            </w:r>
            <w:r w:rsidR="0086659E">
              <w:rPr>
                <w:bCs/>
                <w:lang w:val="sr-Cyrl-RS"/>
              </w:rPr>
              <w:t xml:space="preserve"> те промене</w:t>
            </w:r>
            <w:r w:rsidRPr="0068756C">
              <w:rPr>
                <w:bCs/>
                <w:lang w:val="sr-Cyrl-RS"/>
              </w:rPr>
              <w:t>. Упознавање са актуелностима и кључним темама савременог туризма су неизоставне у едукацији. Студенти ће упознати дејство политичких, економских фактора на развој турима, као и многих других промена насталих у научно-технолошкој револуцији, или у природним сегментима који детерминишу развој туризма. Под утицајем савремених промена долази до нестанка неких дестинација и производа, а настају потпуно нови профили потрошача и нои туристички производи</w:t>
            </w: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Исход предмета:</w:t>
            </w:r>
          </w:p>
          <w:p w:rsidR="004358CB" w:rsidRPr="002D43DE" w:rsidRDefault="0068756C" w:rsidP="0086659E">
            <w:pPr>
              <w:jc w:val="both"/>
              <w:rPr>
                <w:b/>
                <w:bCs/>
                <w:sz w:val="24"/>
                <w:szCs w:val="24"/>
                <w:lang w:val="sr-Cyrl-RS"/>
              </w:rPr>
            </w:pPr>
            <w:r w:rsidRPr="0068756C">
              <w:rPr>
                <w:bCs/>
                <w:lang w:val="sr-Cyrl-RS"/>
              </w:rPr>
              <w:t xml:space="preserve">Након ове наставне јединице студенти ће бити у стању да препознају све иновативне промене и новонастале трендове у туристичком пословању. Савладавањем овог предмета студенти ће, прихватајући све информације, успешено решавати актуелне проблеме који се неминовно стварају са новонасталим променама. Дефинисаће реално тренутно стање производа или услуге на тржишту, те сходно томе биће оспособљени да препознају улогу </w:t>
            </w:r>
            <w:r w:rsidR="0086659E">
              <w:rPr>
                <w:bCs/>
                <w:lang w:val="sr-Cyrl-RS"/>
              </w:rPr>
              <w:t>т</w:t>
            </w:r>
            <w:r w:rsidRPr="0068756C">
              <w:rPr>
                <w:bCs/>
                <w:lang w:val="sr-Cyrl-RS"/>
              </w:rPr>
              <w:t>рендова, планирају и реагују на време, те у складу са тим променама доносе релевантне одлуке и адекватна решења за побољшање рада и обезбеде даљи опстанак и лидерство у борби са конкуренцијом. Свака промена интерног или екстерног карактера утиче неминовно на целокупно пословање, било да се ради о побољшању перформанси или потпуном увођењу нових туристичких производа. Студенти ће препознати нове облике туризма, нове трендове који диктирају правце развоја туризма и нове профиле туриста, те сходно томе усмеравати развој делатности на тржишту. Идентификовањем иновација и промена у трендовима на глобалном тржишту, студенти ће усклађивати своје да</w:t>
            </w:r>
            <w:r w:rsidR="0086659E">
              <w:rPr>
                <w:bCs/>
                <w:lang w:val="sr-Cyrl-RS"/>
              </w:rPr>
              <w:t>ље знање и едукацију са потражњ</w:t>
            </w:r>
            <w:r w:rsidRPr="0068756C">
              <w:rPr>
                <w:bCs/>
                <w:lang w:val="sr-Cyrl-RS"/>
              </w:rPr>
              <w:t>ом на тржишту.</w:t>
            </w:r>
          </w:p>
        </w:tc>
      </w:tr>
      <w:tr w:rsidR="000E1B24" w:rsidRPr="002D43DE" w:rsidTr="0019398C">
        <w:tc>
          <w:tcPr>
            <w:tcW w:w="9288" w:type="dxa"/>
            <w:gridSpan w:val="8"/>
          </w:tcPr>
          <w:p w:rsidR="0068756C" w:rsidRPr="0068756C" w:rsidRDefault="000E1B24" w:rsidP="0068756C">
            <w:pPr>
              <w:rPr>
                <w:bCs/>
                <w:lang w:val="sr-Cyrl-RS"/>
              </w:rPr>
            </w:pPr>
            <w:r w:rsidRPr="0068756C">
              <w:rPr>
                <w:bCs/>
                <w:lang w:val="sr-Cyrl-RS"/>
              </w:rPr>
              <w:t>Садржај предмета:</w:t>
            </w:r>
          </w:p>
          <w:p w:rsidR="0068756C" w:rsidRPr="0068756C" w:rsidRDefault="0068756C" w:rsidP="0068756C">
            <w:pPr>
              <w:rPr>
                <w:bCs/>
                <w:lang w:val="sr-Cyrl-RS"/>
              </w:rPr>
            </w:pPr>
            <w:r w:rsidRPr="0068756C">
              <w:rPr>
                <w:bCs/>
                <w:lang w:val="sr-Cyrl-RS"/>
              </w:rPr>
              <w:t>Теоријска настава</w:t>
            </w:r>
          </w:p>
          <w:p w:rsidR="0068756C" w:rsidRPr="0068756C" w:rsidRDefault="0068756C" w:rsidP="0068756C">
            <w:pPr>
              <w:rPr>
                <w:bCs/>
                <w:lang w:val="sr-Cyrl-RS"/>
              </w:rPr>
            </w:pPr>
            <w:r w:rsidRPr="0068756C">
              <w:rPr>
                <w:bCs/>
                <w:lang w:val="sr-Cyrl-RS"/>
              </w:rPr>
              <w:t> Савремене тенденције у развоју туризма.</w:t>
            </w:r>
          </w:p>
          <w:p w:rsidR="0068756C" w:rsidRPr="0068756C" w:rsidRDefault="0068756C" w:rsidP="0068756C">
            <w:pPr>
              <w:rPr>
                <w:bCs/>
                <w:lang w:val="sr-Cyrl-RS"/>
              </w:rPr>
            </w:pPr>
            <w:r w:rsidRPr="0068756C">
              <w:rPr>
                <w:bCs/>
                <w:lang w:val="sr-Cyrl-RS"/>
              </w:rPr>
              <w:t> Трендови и иновације.</w:t>
            </w:r>
          </w:p>
          <w:p w:rsidR="0068756C" w:rsidRPr="0068756C" w:rsidRDefault="0068756C" w:rsidP="0068756C">
            <w:pPr>
              <w:rPr>
                <w:bCs/>
                <w:lang w:val="sr-Cyrl-RS"/>
              </w:rPr>
            </w:pPr>
            <w:r w:rsidRPr="0068756C">
              <w:rPr>
                <w:bCs/>
                <w:lang w:val="sr-Cyrl-RS"/>
              </w:rPr>
              <w:t> Савремени туристички производ и савремена ресурсна основа.</w:t>
            </w:r>
          </w:p>
          <w:p w:rsidR="0068756C" w:rsidRPr="0068756C" w:rsidRDefault="0068756C" w:rsidP="0068756C">
            <w:pPr>
              <w:rPr>
                <w:bCs/>
                <w:lang w:val="sr-Cyrl-RS"/>
              </w:rPr>
            </w:pPr>
            <w:r w:rsidRPr="0068756C">
              <w:rPr>
                <w:bCs/>
                <w:lang w:val="sr-Cyrl-RS"/>
              </w:rPr>
              <w:t> Актуелности и кључне теме савременог туризма.</w:t>
            </w:r>
          </w:p>
          <w:p w:rsidR="0068756C" w:rsidRPr="0068756C" w:rsidRDefault="0068756C" w:rsidP="0068756C">
            <w:pPr>
              <w:rPr>
                <w:bCs/>
                <w:lang w:val="sr-Cyrl-RS"/>
              </w:rPr>
            </w:pPr>
            <w:r w:rsidRPr="0068756C">
              <w:rPr>
                <w:bCs/>
                <w:lang w:val="sr-Cyrl-RS"/>
              </w:rPr>
              <w:t> Промене и понашање туриста.</w:t>
            </w:r>
          </w:p>
          <w:p w:rsidR="0068756C" w:rsidRPr="0068756C" w:rsidRDefault="0068756C" w:rsidP="0068756C">
            <w:pPr>
              <w:rPr>
                <w:bCs/>
                <w:lang w:val="sr-Cyrl-RS"/>
              </w:rPr>
            </w:pPr>
            <w:r w:rsidRPr="0068756C">
              <w:rPr>
                <w:bCs/>
                <w:lang w:val="sr-Cyrl-RS"/>
              </w:rPr>
              <w:t> Комуникација и анимација у савременом туристичком пословању.</w:t>
            </w:r>
          </w:p>
          <w:p w:rsidR="0068756C" w:rsidRPr="0068756C" w:rsidRDefault="0068756C" w:rsidP="0068756C">
            <w:pPr>
              <w:rPr>
                <w:bCs/>
                <w:lang w:val="sr-Cyrl-RS"/>
              </w:rPr>
            </w:pPr>
            <w:r w:rsidRPr="0068756C">
              <w:rPr>
                <w:bCs/>
                <w:lang w:val="sr-Cyrl-RS"/>
              </w:rPr>
              <w:t> Последице светских промена на развој туризма.</w:t>
            </w:r>
          </w:p>
          <w:p w:rsidR="0068756C" w:rsidRPr="0068756C" w:rsidRDefault="0068756C" w:rsidP="0068756C">
            <w:pPr>
              <w:rPr>
                <w:bCs/>
                <w:lang w:val="sr-Cyrl-RS"/>
              </w:rPr>
            </w:pPr>
            <w:r w:rsidRPr="0068756C">
              <w:rPr>
                <w:bCs/>
                <w:lang w:val="sr-Cyrl-RS"/>
              </w:rPr>
              <w:t> Туризам у светским друштвеним променама (утицај политике, стабилност, тероризам).</w:t>
            </w:r>
          </w:p>
          <w:p w:rsidR="0068756C" w:rsidRPr="0068756C" w:rsidRDefault="0068756C" w:rsidP="0068756C">
            <w:pPr>
              <w:rPr>
                <w:bCs/>
                <w:lang w:val="sr-Cyrl-RS"/>
              </w:rPr>
            </w:pPr>
            <w:r w:rsidRPr="0068756C">
              <w:rPr>
                <w:bCs/>
                <w:lang w:val="sr-Cyrl-RS"/>
              </w:rPr>
              <w:t> Туризам и квалитет живљења.</w:t>
            </w:r>
          </w:p>
          <w:p w:rsidR="0068756C" w:rsidRPr="0068756C" w:rsidRDefault="0068756C" w:rsidP="0068756C">
            <w:pPr>
              <w:rPr>
                <w:bCs/>
                <w:lang w:val="sr-Cyrl-RS"/>
              </w:rPr>
            </w:pPr>
            <w:r w:rsidRPr="0068756C">
              <w:rPr>
                <w:bCs/>
                <w:lang w:val="sr-Cyrl-RS"/>
              </w:rPr>
              <w:t> Туризам у будућности.</w:t>
            </w:r>
          </w:p>
          <w:p w:rsidR="0068756C" w:rsidRPr="0068756C" w:rsidRDefault="0068756C" w:rsidP="0068756C">
            <w:pPr>
              <w:rPr>
                <w:bCs/>
                <w:lang w:val="sr-Cyrl-RS"/>
              </w:rPr>
            </w:pPr>
            <w:r w:rsidRPr="0068756C">
              <w:rPr>
                <w:bCs/>
                <w:lang w:val="sr-Cyrl-RS"/>
              </w:rPr>
              <w:t>Практична настава</w:t>
            </w:r>
          </w:p>
          <w:p w:rsidR="0068756C" w:rsidRPr="0068756C" w:rsidRDefault="0068756C" w:rsidP="0068756C">
            <w:pPr>
              <w:rPr>
                <w:bCs/>
                <w:lang w:val="sr-Cyrl-RS"/>
              </w:rPr>
            </w:pPr>
            <w:r w:rsidRPr="0068756C">
              <w:rPr>
                <w:bCs/>
                <w:lang w:val="sr-Cyrl-RS"/>
              </w:rPr>
              <w:t> Анализа студија случаја, семинарски радови, истраживачки рад, теренска настава, ангажовање</w:t>
            </w:r>
          </w:p>
          <w:p w:rsidR="004358CB" w:rsidRPr="0068756C" w:rsidRDefault="0068756C" w:rsidP="0068756C">
            <w:pPr>
              <w:rPr>
                <w:bCs/>
                <w:lang w:val="sr-Cyrl-RS"/>
              </w:rPr>
            </w:pPr>
            <w:r w:rsidRPr="0068756C">
              <w:rPr>
                <w:bCs/>
                <w:lang w:val="sr-Cyrl-RS"/>
              </w:rPr>
              <w:t>студената на анализи примера из праксе, дискусије.</w:t>
            </w: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86659E" w:rsidRDefault="00033B98" w:rsidP="00E775EE">
            <w:pPr>
              <w:overflowPunct w:val="0"/>
              <w:jc w:val="both"/>
              <w:textAlignment w:val="baseline"/>
              <w:rPr>
                <w:b/>
                <w:bCs/>
                <w:lang w:val="sr-Cyrl-RS"/>
              </w:rPr>
            </w:pPr>
            <w:r w:rsidRPr="0086659E">
              <w:rPr>
                <w:b/>
                <w:bCs/>
                <w:lang w:val="sr-Cyrl-RS"/>
              </w:rPr>
              <w:t>Недеља</w:t>
            </w:r>
          </w:p>
        </w:tc>
        <w:tc>
          <w:tcPr>
            <w:tcW w:w="8329" w:type="dxa"/>
            <w:gridSpan w:val="7"/>
          </w:tcPr>
          <w:p w:rsidR="00033B98" w:rsidRPr="0086659E" w:rsidRDefault="00033B98" w:rsidP="00033B98">
            <w:pPr>
              <w:overflowPunct w:val="0"/>
              <w:jc w:val="center"/>
              <w:textAlignment w:val="baseline"/>
              <w:rPr>
                <w:b/>
                <w:bCs/>
                <w:lang w:val="sr-Cyrl-RS"/>
              </w:rPr>
            </w:pPr>
            <w:r w:rsidRPr="0086659E">
              <w:rPr>
                <w:b/>
                <w:bCs/>
                <w:lang w:val="sr-Cyrl-RS"/>
              </w:rPr>
              <w:t>Наставна јединица</w:t>
            </w:r>
          </w:p>
        </w:tc>
      </w:tr>
      <w:tr w:rsidR="00033B98" w:rsidRPr="002D43DE" w:rsidTr="00033B98">
        <w:trPr>
          <w:trHeight w:val="251"/>
        </w:trPr>
        <w:tc>
          <w:tcPr>
            <w:tcW w:w="959" w:type="dxa"/>
          </w:tcPr>
          <w:p w:rsidR="00033B98" w:rsidRPr="0086659E" w:rsidRDefault="00033B98" w:rsidP="00033B98">
            <w:pPr>
              <w:overflowPunct w:val="0"/>
              <w:jc w:val="right"/>
              <w:textAlignment w:val="baseline"/>
              <w:rPr>
                <w:bCs/>
                <w:lang w:val="sr-Cyrl-RS"/>
              </w:rPr>
            </w:pPr>
            <w:r w:rsidRPr="0086659E">
              <w:rPr>
                <w:bCs/>
                <w:lang w:val="sr-Cyrl-RS"/>
              </w:rPr>
              <w:t>1.</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Појам вредности за кориснике туристичких услуга у савременом туризму</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2.</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Фактори креирања вреднпсти за кориснике туристичких услуга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3.</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Основна и додата вредност за кориснике туристичких услуга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4.</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Креирање вредности за кориснике у угоститељским и хотелским објектима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lastRenderedPageBreak/>
              <w:t>5.</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Пословна мрежа у туризму и тотална вредност за кориснике</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6.</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Дизајн  ланца вредности у туризму</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7.</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Креирање јединственог искуства за туристе</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8.</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Комуникација вредности кроз промоционе активности у туризму</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9.</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Бренд као елемент вредности у туризму</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10.</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Софистицираност у очекивањима и преференцијама туриста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11.</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Сегментација туристичког тржишта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12.</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Посебне карактиристике сатисфакције корисника туристичких услуга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13.</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Одмори, кратки одмори, наутика</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14.</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Кружне туре, специјални интереси, догађаји</w:t>
            </w:r>
          </w:p>
        </w:tc>
      </w:tr>
      <w:tr w:rsidR="00033B98" w:rsidRPr="002D43DE" w:rsidTr="00033B98">
        <w:trPr>
          <w:trHeight w:val="238"/>
        </w:trPr>
        <w:tc>
          <w:tcPr>
            <w:tcW w:w="959" w:type="dxa"/>
          </w:tcPr>
          <w:p w:rsidR="00033B98" w:rsidRPr="0086659E" w:rsidRDefault="00033B98" w:rsidP="00033B98">
            <w:pPr>
              <w:overflowPunct w:val="0"/>
              <w:jc w:val="right"/>
              <w:textAlignment w:val="baseline"/>
              <w:rPr>
                <w:bCs/>
                <w:lang w:val="sr-Cyrl-RS"/>
              </w:rPr>
            </w:pPr>
            <w:r w:rsidRPr="0086659E">
              <w:rPr>
                <w:bCs/>
                <w:lang w:val="sr-Cyrl-RS"/>
              </w:rPr>
              <w:t>15.</w:t>
            </w:r>
          </w:p>
        </w:tc>
        <w:tc>
          <w:tcPr>
            <w:tcW w:w="8329" w:type="dxa"/>
            <w:gridSpan w:val="7"/>
          </w:tcPr>
          <w:p w:rsidR="00033B98" w:rsidRPr="0086659E" w:rsidRDefault="0086659E" w:rsidP="00E775EE">
            <w:pPr>
              <w:overflowPunct w:val="0"/>
              <w:jc w:val="both"/>
              <w:textAlignment w:val="baseline"/>
              <w:rPr>
                <w:bCs/>
                <w:lang w:val="sr-Cyrl-RS"/>
              </w:rPr>
            </w:pPr>
            <w:r>
              <w:rPr>
                <w:bCs/>
                <w:lang w:val="sr-Cyrl-RS"/>
              </w:rPr>
              <w:t>Рурални туризам, пословни туризам, велнес и СПА</w:t>
            </w:r>
          </w:p>
        </w:tc>
      </w:tr>
      <w:tr w:rsidR="008D47D3" w:rsidRPr="002D43DE" w:rsidTr="0019398C">
        <w:tc>
          <w:tcPr>
            <w:tcW w:w="9288" w:type="dxa"/>
            <w:gridSpan w:val="8"/>
          </w:tcPr>
          <w:p w:rsidR="008D47D3" w:rsidRDefault="008D47D3" w:rsidP="00E775EE">
            <w:pPr>
              <w:jc w:val="both"/>
              <w:rPr>
                <w:b/>
                <w:bCs/>
                <w:sz w:val="24"/>
                <w:szCs w:val="24"/>
                <w:lang w:val="sr-Cyrl-CS"/>
              </w:rPr>
            </w:pPr>
            <w:r w:rsidRPr="002D43DE">
              <w:rPr>
                <w:b/>
                <w:bCs/>
                <w:sz w:val="24"/>
                <w:szCs w:val="24"/>
                <w:lang w:val="sr-Cyrl-CS"/>
              </w:rPr>
              <w:t xml:space="preserve">Литература </w:t>
            </w:r>
          </w:p>
          <w:p w:rsidR="002334AE" w:rsidRPr="00EA707A" w:rsidRDefault="002334AE" w:rsidP="002334AE">
            <w:pPr>
              <w:jc w:val="both"/>
              <w:rPr>
                <w:bCs/>
                <w:lang w:val="sr-Cyrl-CS"/>
              </w:rPr>
            </w:pPr>
            <w:r w:rsidRPr="00EA707A">
              <w:rPr>
                <w:bCs/>
                <w:lang w:val="sr-Cyrl-CS"/>
              </w:rPr>
              <w:t>Ђорђевић, А., &amp;amp; Зечевић, Б. (2015). Креирање вредности у туризму. Београд: ЦИД Економског факултета</w:t>
            </w:r>
            <w:r w:rsidR="00EA707A">
              <w:rPr>
                <w:bCs/>
                <w:lang w:val="sr-Cyrl-CS"/>
              </w:rPr>
              <w:t xml:space="preserve"> </w:t>
            </w:r>
            <w:r w:rsidRPr="00EA707A">
              <w:rPr>
                <w:bCs/>
                <w:lang w:val="sr-Cyrl-CS"/>
              </w:rPr>
              <w:t>у Београду.</w:t>
            </w:r>
          </w:p>
          <w:p w:rsidR="002334AE" w:rsidRPr="00EA707A" w:rsidRDefault="002334AE" w:rsidP="002334AE">
            <w:pPr>
              <w:jc w:val="both"/>
              <w:rPr>
                <w:bCs/>
                <w:lang w:val="sr-Cyrl-CS"/>
              </w:rPr>
            </w:pPr>
            <w:r w:rsidRPr="00EA707A">
              <w:rPr>
                <w:bCs/>
                <w:lang w:val="sr-Cyrl-CS"/>
              </w:rPr>
              <w:t>Hannam, K. i dr. (2010). Understanding Tourism. London: SAGE Publications.</w:t>
            </w:r>
          </w:p>
          <w:p w:rsidR="002334AE" w:rsidRPr="00EA707A" w:rsidRDefault="002334AE" w:rsidP="002334AE">
            <w:pPr>
              <w:jc w:val="both"/>
              <w:rPr>
                <w:bCs/>
                <w:lang w:val="sr-Cyrl-CS"/>
              </w:rPr>
            </w:pPr>
            <w:r w:rsidRPr="00EA707A">
              <w:rPr>
                <w:bCs/>
                <w:lang w:val="sr-Cyrl-CS"/>
              </w:rPr>
              <w:t>Sharpley, R., &amp;amp; Telfer, D.J. (2004) Tourism and Development : Concepts and Issues. Clevedon : Channel view</w:t>
            </w:r>
            <w:r w:rsidR="00EA707A">
              <w:rPr>
                <w:bCs/>
                <w:lang w:val="sr-Cyrl-CS"/>
              </w:rPr>
              <w:t xml:space="preserve"> </w:t>
            </w:r>
            <w:r w:rsidRPr="00EA707A">
              <w:rPr>
                <w:bCs/>
                <w:lang w:val="sr-Cyrl-CS"/>
              </w:rPr>
              <w:t>publications.</w:t>
            </w:r>
          </w:p>
          <w:p w:rsidR="002334AE" w:rsidRPr="00EA707A" w:rsidRDefault="002334AE" w:rsidP="002334AE">
            <w:pPr>
              <w:jc w:val="both"/>
              <w:rPr>
                <w:bCs/>
                <w:lang w:val="sr-Cyrl-CS"/>
              </w:rPr>
            </w:pPr>
            <w:r w:rsidRPr="00EA707A">
              <w:rPr>
                <w:bCs/>
                <w:lang w:val="sr-Cyrl-CS"/>
              </w:rPr>
              <w:t>Томка, Д., &amp;amp; Милошевић, С. (2012). Савремене тенденције у туризму. Нови Сад: ТИМС.</w:t>
            </w:r>
          </w:p>
          <w:p w:rsidR="002334AE" w:rsidRPr="00EA707A" w:rsidRDefault="002334AE" w:rsidP="002334AE">
            <w:pPr>
              <w:jc w:val="both"/>
              <w:rPr>
                <w:bCs/>
                <w:lang w:val="sr-Cyrl-RS"/>
              </w:rPr>
            </w:pPr>
            <w:r w:rsidRPr="00EA707A">
              <w:rPr>
                <w:bCs/>
                <w:lang w:val="sr-Cyrl-CS"/>
              </w:rPr>
              <w:t>Wall,G., &amp;amp; Mathieson, A. (2006). Tourism, change, impacts and opportunities. Essex: Pearson Education</w:t>
            </w:r>
            <w:r w:rsidRPr="00EA707A">
              <w:rPr>
                <w:bCs/>
                <w:lang w:val="sr-Cyrl-RS"/>
              </w:rPr>
              <w:t xml:space="preserve"> </w:t>
            </w:r>
          </w:p>
          <w:p w:rsidR="008D47D3" w:rsidRPr="002D43DE" w:rsidRDefault="008D47D3" w:rsidP="00E775EE">
            <w:pPr>
              <w:widowControl/>
              <w:autoSpaceDE/>
              <w:autoSpaceDN/>
              <w:adjustRightInd/>
              <w:jc w:val="both"/>
              <w:rPr>
                <w:sz w:val="24"/>
                <w:szCs w:val="24"/>
                <w:lang w:val="sr-Latn-RS"/>
              </w:rPr>
            </w:pPr>
          </w:p>
        </w:tc>
      </w:tr>
      <w:tr w:rsidR="008D47D3" w:rsidRPr="002D43DE" w:rsidTr="0019398C">
        <w:tc>
          <w:tcPr>
            <w:tcW w:w="3050" w:type="dxa"/>
            <w:gridSpan w:val="3"/>
          </w:tcPr>
          <w:p w:rsidR="008D47D3" w:rsidRPr="0086659E" w:rsidRDefault="008D47D3" w:rsidP="00E775EE">
            <w:pPr>
              <w:rPr>
                <w:b/>
                <w:bCs/>
                <w:lang w:val="sr-Cyrl-CS"/>
              </w:rPr>
            </w:pPr>
            <w:r w:rsidRPr="0086659E">
              <w:rPr>
                <w:b/>
                <w:bCs/>
                <w:lang w:val="sr-Cyrl-CS"/>
              </w:rPr>
              <w:t xml:space="preserve">Број часова </w:t>
            </w:r>
            <w:r w:rsidRPr="0086659E">
              <w:rPr>
                <w:b/>
                <w:lang w:val="sr-Cyrl-CS"/>
              </w:rPr>
              <w:t xml:space="preserve"> активне наставе</w:t>
            </w:r>
          </w:p>
        </w:tc>
        <w:tc>
          <w:tcPr>
            <w:tcW w:w="3046" w:type="dxa"/>
            <w:gridSpan w:val="2"/>
          </w:tcPr>
          <w:p w:rsidR="008D47D3" w:rsidRPr="0086659E" w:rsidRDefault="008D47D3" w:rsidP="008D47D3">
            <w:pPr>
              <w:rPr>
                <w:b/>
                <w:bCs/>
                <w:lang w:val="sr-Cyrl-CS"/>
              </w:rPr>
            </w:pPr>
            <w:r w:rsidRPr="0086659E">
              <w:rPr>
                <w:b/>
                <w:lang w:val="sr-Cyrl-CS"/>
              </w:rPr>
              <w:t xml:space="preserve">Теоријска настава: </w:t>
            </w:r>
            <w:r w:rsidR="002334AE" w:rsidRPr="0086659E">
              <w:rPr>
                <w:b/>
                <w:lang w:val="sr-Cyrl-CS"/>
              </w:rPr>
              <w:t>45</w:t>
            </w:r>
          </w:p>
        </w:tc>
        <w:tc>
          <w:tcPr>
            <w:tcW w:w="3192" w:type="dxa"/>
            <w:gridSpan w:val="3"/>
          </w:tcPr>
          <w:p w:rsidR="008D47D3" w:rsidRPr="0086659E" w:rsidRDefault="008D47D3" w:rsidP="008D47D3">
            <w:pPr>
              <w:rPr>
                <w:b/>
                <w:bCs/>
                <w:lang w:val="en-US"/>
              </w:rPr>
            </w:pPr>
            <w:r w:rsidRPr="0086659E">
              <w:rPr>
                <w:b/>
                <w:lang w:val="ru-RU"/>
              </w:rPr>
              <w:t xml:space="preserve">Практична настава: </w:t>
            </w:r>
            <w:r w:rsidR="002334AE" w:rsidRPr="0086659E">
              <w:rPr>
                <w:b/>
                <w:lang w:val="ru-RU"/>
              </w:rPr>
              <w:t>30</w:t>
            </w:r>
          </w:p>
        </w:tc>
      </w:tr>
      <w:tr w:rsidR="008D47D3" w:rsidRPr="002D43DE" w:rsidTr="0019398C">
        <w:tc>
          <w:tcPr>
            <w:tcW w:w="9288" w:type="dxa"/>
            <w:gridSpan w:val="8"/>
          </w:tcPr>
          <w:p w:rsidR="008D47D3" w:rsidRPr="0086659E" w:rsidRDefault="008D47D3" w:rsidP="00E775EE">
            <w:pPr>
              <w:jc w:val="center"/>
              <w:rPr>
                <w:b/>
                <w:bCs/>
                <w:lang w:val="ru-RU"/>
              </w:rPr>
            </w:pPr>
            <w:r w:rsidRPr="0086659E">
              <w:rPr>
                <w:b/>
                <w:bCs/>
                <w:lang w:val="sr-Cyrl-CS"/>
              </w:rPr>
              <w:t>Оцена  знања (максимални број поена 100)</w:t>
            </w:r>
          </w:p>
        </w:tc>
      </w:tr>
      <w:tr w:rsidR="008D47D3" w:rsidRPr="002D43DE" w:rsidTr="0019398C">
        <w:tc>
          <w:tcPr>
            <w:tcW w:w="4631" w:type="dxa"/>
            <w:gridSpan w:val="4"/>
          </w:tcPr>
          <w:p w:rsidR="008D47D3" w:rsidRPr="0086659E" w:rsidRDefault="008D47D3" w:rsidP="00E775EE">
            <w:pPr>
              <w:rPr>
                <w:b/>
                <w:iCs/>
                <w:lang w:val="sr-Cyrl-CS"/>
              </w:rPr>
            </w:pPr>
            <w:r w:rsidRPr="0086659E">
              <w:rPr>
                <w:b/>
                <w:iCs/>
                <w:lang w:val="sr-Cyrl-CS"/>
              </w:rPr>
              <w:t>Предиспитне обавезе</w:t>
            </w:r>
          </w:p>
        </w:tc>
        <w:tc>
          <w:tcPr>
            <w:tcW w:w="1628" w:type="dxa"/>
            <w:gridSpan w:val="2"/>
            <w:vAlign w:val="center"/>
          </w:tcPr>
          <w:p w:rsidR="008D47D3" w:rsidRPr="0086659E" w:rsidRDefault="002334AE" w:rsidP="00E775EE">
            <w:pPr>
              <w:jc w:val="center"/>
              <w:rPr>
                <w:b/>
                <w:lang w:val="ru-RU"/>
              </w:rPr>
            </w:pPr>
            <w:r w:rsidRPr="0086659E">
              <w:rPr>
                <w:b/>
                <w:lang w:val="ru-RU"/>
              </w:rPr>
              <w:t>55</w:t>
            </w:r>
          </w:p>
        </w:tc>
        <w:tc>
          <w:tcPr>
            <w:tcW w:w="1833" w:type="dxa"/>
            <w:shd w:val="clear" w:color="auto" w:fill="auto"/>
          </w:tcPr>
          <w:p w:rsidR="008D47D3" w:rsidRPr="0086659E" w:rsidRDefault="008D47D3" w:rsidP="00E775EE">
            <w:pPr>
              <w:rPr>
                <w:b/>
                <w:bCs/>
                <w:lang w:val="sr-Cyrl-CS"/>
              </w:rPr>
            </w:pPr>
            <w:r w:rsidRPr="0086659E">
              <w:rPr>
                <w:b/>
                <w:iCs/>
                <w:lang w:val="sr-Cyrl-CS"/>
              </w:rPr>
              <w:t xml:space="preserve">Завршни испит </w:t>
            </w:r>
          </w:p>
        </w:tc>
        <w:tc>
          <w:tcPr>
            <w:tcW w:w="1196" w:type="dxa"/>
            <w:shd w:val="clear" w:color="auto" w:fill="auto"/>
            <w:vAlign w:val="center"/>
          </w:tcPr>
          <w:p w:rsidR="008D47D3" w:rsidRPr="0086659E" w:rsidRDefault="002334AE" w:rsidP="00E775EE">
            <w:pPr>
              <w:jc w:val="center"/>
              <w:rPr>
                <w:b/>
                <w:lang w:val="ru-RU"/>
              </w:rPr>
            </w:pPr>
            <w:r w:rsidRPr="0086659E">
              <w:rPr>
                <w:b/>
                <w:lang w:val="ru-RU"/>
              </w:rPr>
              <w:t>45</w:t>
            </w:r>
          </w:p>
        </w:tc>
      </w:tr>
      <w:tr w:rsidR="008D47D3" w:rsidRPr="002D43DE" w:rsidTr="0019398C">
        <w:tc>
          <w:tcPr>
            <w:tcW w:w="4631" w:type="dxa"/>
            <w:gridSpan w:val="4"/>
          </w:tcPr>
          <w:p w:rsidR="008D47D3" w:rsidRPr="0086659E" w:rsidRDefault="008D47D3" w:rsidP="00E775EE">
            <w:pPr>
              <w:rPr>
                <w:i/>
                <w:iCs/>
                <w:lang w:val="sr-Cyrl-CS"/>
              </w:rPr>
            </w:pPr>
            <w:r w:rsidRPr="0086659E">
              <w:rPr>
                <w:lang w:val="sr-Cyrl-CS"/>
              </w:rPr>
              <w:t>присуство на предавањима и вежбама</w:t>
            </w:r>
          </w:p>
        </w:tc>
        <w:tc>
          <w:tcPr>
            <w:tcW w:w="1628" w:type="dxa"/>
            <w:gridSpan w:val="2"/>
            <w:shd w:val="clear" w:color="auto" w:fill="auto"/>
            <w:vAlign w:val="center"/>
          </w:tcPr>
          <w:p w:rsidR="008D47D3" w:rsidRPr="0086659E" w:rsidRDefault="002334AE" w:rsidP="00E775EE">
            <w:pPr>
              <w:jc w:val="center"/>
              <w:rPr>
                <w:b/>
                <w:bCs/>
                <w:lang w:val="sr-Cyrl-CS"/>
              </w:rPr>
            </w:pPr>
            <w:r w:rsidRPr="0086659E">
              <w:rPr>
                <w:b/>
                <w:bCs/>
                <w:lang w:val="sr-Cyrl-CS"/>
              </w:rPr>
              <w:t>5</w:t>
            </w:r>
          </w:p>
        </w:tc>
        <w:tc>
          <w:tcPr>
            <w:tcW w:w="1833" w:type="dxa"/>
            <w:shd w:val="clear" w:color="auto" w:fill="auto"/>
          </w:tcPr>
          <w:p w:rsidR="008D47D3" w:rsidRPr="0086659E" w:rsidRDefault="008D47D3" w:rsidP="00E775EE">
            <w:pPr>
              <w:rPr>
                <w:i/>
                <w:iCs/>
                <w:lang w:val="sr-Cyrl-CS"/>
              </w:rPr>
            </w:pPr>
            <w:r w:rsidRPr="0086659E">
              <w:rPr>
                <w:lang w:val="sr-Cyrl-CS"/>
              </w:rPr>
              <w:t>писмени испит</w:t>
            </w:r>
          </w:p>
        </w:tc>
        <w:tc>
          <w:tcPr>
            <w:tcW w:w="1196" w:type="dxa"/>
            <w:shd w:val="clear" w:color="auto" w:fill="auto"/>
          </w:tcPr>
          <w:p w:rsidR="008D47D3" w:rsidRPr="0086659E" w:rsidRDefault="002334AE" w:rsidP="00E775EE">
            <w:pPr>
              <w:jc w:val="center"/>
              <w:rPr>
                <w:b/>
                <w:iCs/>
                <w:lang w:val="sr-Cyrl-CS"/>
              </w:rPr>
            </w:pPr>
            <w:r w:rsidRPr="0086659E">
              <w:rPr>
                <w:b/>
                <w:iCs/>
                <w:lang w:val="sr-Cyrl-CS"/>
              </w:rPr>
              <w:t>45</w:t>
            </w:r>
          </w:p>
        </w:tc>
      </w:tr>
      <w:tr w:rsidR="008D47D3" w:rsidRPr="002D43DE" w:rsidTr="0019398C">
        <w:tc>
          <w:tcPr>
            <w:tcW w:w="4631" w:type="dxa"/>
            <w:gridSpan w:val="4"/>
          </w:tcPr>
          <w:p w:rsidR="008D47D3" w:rsidRPr="0086659E" w:rsidRDefault="008D47D3" w:rsidP="00E775EE">
            <w:pPr>
              <w:rPr>
                <w:lang w:val="sr-Cyrl-CS"/>
              </w:rPr>
            </w:pPr>
            <w:r w:rsidRPr="0086659E">
              <w:rPr>
                <w:lang w:val="sr-Cyrl-CS"/>
              </w:rPr>
              <w:t>провера знања у току наставе (колоквијум-и)</w:t>
            </w:r>
          </w:p>
        </w:tc>
        <w:tc>
          <w:tcPr>
            <w:tcW w:w="1628" w:type="dxa"/>
            <w:gridSpan w:val="2"/>
            <w:vAlign w:val="center"/>
          </w:tcPr>
          <w:p w:rsidR="008D47D3" w:rsidRPr="0086659E" w:rsidRDefault="002334AE" w:rsidP="00E775EE">
            <w:pPr>
              <w:jc w:val="center"/>
              <w:rPr>
                <w:b/>
                <w:bCs/>
                <w:lang w:val="sr-Cyrl-CS"/>
              </w:rPr>
            </w:pPr>
            <w:r w:rsidRPr="0086659E">
              <w:rPr>
                <w:b/>
                <w:bCs/>
                <w:lang w:val="sr-Cyrl-CS"/>
              </w:rPr>
              <w:t>30</w:t>
            </w:r>
          </w:p>
        </w:tc>
        <w:tc>
          <w:tcPr>
            <w:tcW w:w="1833" w:type="dxa"/>
            <w:shd w:val="clear" w:color="auto" w:fill="auto"/>
          </w:tcPr>
          <w:p w:rsidR="008D47D3" w:rsidRPr="0086659E" w:rsidRDefault="008D47D3" w:rsidP="00E775EE">
            <w:pPr>
              <w:rPr>
                <w:i/>
                <w:iCs/>
                <w:lang w:val="sr-Cyrl-CS"/>
              </w:rPr>
            </w:pPr>
            <w:r w:rsidRPr="0086659E">
              <w:rPr>
                <w:lang w:val="sr-Cyrl-CS"/>
              </w:rPr>
              <w:t>усмени испит</w:t>
            </w:r>
          </w:p>
        </w:tc>
        <w:tc>
          <w:tcPr>
            <w:tcW w:w="1196" w:type="dxa"/>
            <w:shd w:val="clear" w:color="auto" w:fill="auto"/>
          </w:tcPr>
          <w:p w:rsidR="008D47D3" w:rsidRPr="0086659E" w:rsidRDefault="008D47D3" w:rsidP="00E775EE">
            <w:pPr>
              <w:jc w:val="center"/>
              <w:rPr>
                <w:i/>
                <w:iCs/>
                <w:lang w:val="sr-Cyrl-CS"/>
              </w:rPr>
            </w:pPr>
          </w:p>
        </w:tc>
      </w:tr>
      <w:tr w:rsidR="008D47D3" w:rsidRPr="002D43DE" w:rsidTr="0019398C">
        <w:tc>
          <w:tcPr>
            <w:tcW w:w="4631" w:type="dxa"/>
            <w:gridSpan w:val="4"/>
          </w:tcPr>
          <w:p w:rsidR="008D47D3" w:rsidRPr="0086659E" w:rsidRDefault="008D47D3" w:rsidP="00E775EE">
            <w:pPr>
              <w:rPr>
                <w:lang w:val="ru-RU"/>
              </w:rPr>
            </w:pPr>
            <w:r w:rsidRPr="0086659E">
              <w:rPr>
                <w:lang w:val="sr-Cyrl-CS"/>
              </w:rPr>
              <w:t>остале активности</w:t>
            </w:r>
            <w:r w:rsidRPr="0086659E">
              <w:t xml:space="preserve"> </w:t>
            </w:r>
            <w:r w:rsidRPr="0086659E">
              <w:rPr>
                <w:lang w:val="sr-Cyrl-CS"/>
              </w:rPr>
              <w:t>и</w:t>
            </w:r>
            <w:r w:rsidRPr="0086659E">
              <w:rPr>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86659E" w:rsidRDefault="002334AE" w:rsidP="00E775EE">
            <w:pPr>
              <w:jc w:val="center"/>
              <w:rPr>
                <w:b/>
                <w:bCs/>
                <w:lang w:val="sr-Cyrl-RS"/>
              </w:rPr>
            </w:pPr>
            <w:r w:rsidRPr="0086659E">
              <w:rPr>
                <w:b/>
                <w:bCs/>
                <w:lang w:val="sr-Cyrl-RS"/>
              </w:rPr>
              <w:t>10</w:t>
            </w:r>
          </w:p>
        </w:tc>
        <w:tc>
          <w:tcPr>
            <w:tcW w:w="1833" w:type="dxa"/>
            <w:shd w:val="clear" w:color="auto" w:fill="auto"/>
          </w:tcPr>
          <w:p w:rsidR="008D47D3" w:rsidRPr="0086659E" w:rsidRDefault="008D47D3" w:rsidP="00E775EE">
            <w:pPr>
              <w:rPr>
                <w:lang w:val="sr-Cyrl-CS"/>
              </w:rPr>
            </w:pPr>
          </w:p>
        </w:tc>
        <w:tc>
          <w:tcPr>
            <w:tcW w:w="1196" w:type="dxa"/>
            <w:shd w:val="clear" w:color="auto" w:fill="auto"/>
          </w:tcPr>
          <w:p w:rsidR="008D47D3" w:rsidRPr="0086659E" w:rsidRDefault="008D47D3" w:rsidP="00E775EE">
            <w:pPr>
              <w:jc w:val="center"/>
              <w:rPr>
                <w:i/>
                <w:iCs/>
                <w:lang w:val="sr-Cyrl-CS"/>
              </w:rPr>
            </w:pPr>
          </w:p>
        </w:tc>
      </w:tr>
      <w:tr w:rsidR="008D47D3" w:rsidRPr="002D43DE" w:rsidTr="0019398C">
        <w:tc>
          <w:tcPr>
            <w:tcW w:w="4631" w:type="dxa"/>
            <w:gridSpan w:val="4"/>
          </w:tcPr>
          <w:p w:rsidR="008D47D3" w:rsidRPr="0086659E" w:rsidRDefault="008D47D3" w:rsidP="00E775EE">
            <w:pPr>
              <w:rPr>
                <w:lang w:val="sr-Cyrl-RS"/>
              </w:rPr>
            </w:pPr>
            <w:r w:rsidRPr="0086659E">
              <w:rPr>
                <w:lang w:val="sr-Cyrl-CS"/>
              </w:rPr>
              <w:t xml:space="preserve">практичан рад: </w:t>
            </w:r>
            <w:r w:rsidRPr="0086659E">
              <w:rPr>
                <w:lang w:val="sr-Cyrl-RS"/>
              </w:rPr>
              <w:t>студија случаја</w:t>
            </w:r>
          </w:p>
        </w:tc>
        <w:tc>
          <w:tcPr>
            <w:tcW w:w="1628" w:type="dxa"/>
            <w:gridSpan w:val="2"/>
            <w:vAlign w:val="center"/>
          </w:tcPr>
          <w:p w:rsidR="008D47D3" w:rsidRPr="0086659E" w:rsidRDefault="002334AE" w:rsidP="00E775EE">
            <w:pPr>
              <w:jc w:val="center"/>
              <w:rPr>
                <w:b/>
                <w:bCs/>
                <w:lang w:val="sr-Cyrl-CS"/>
              </w:rPr>
            </w:pPr>
            <w:r w:rsidRPr="0086659E">
              <w:rPr>
                <w:b/>
                <w:bCs/>
                <w:lang w:val="sr-Cyrl-CS"/>
              </w:rPr>
              <w:t>10</w:t>
            </w:r>
          </w:p>
        </w:tc>
        <w:tc>
          <w:tcPr>
            <w:tcW w:w="1833" w:type="dxa"/>
            <w:shd w:val="clear" w:color="auto" w:fill="auto"/>
          </w:tcPr>
          <w:p w:rsidR="008D47D3" w:rsidRPr="0086659E" w:rsidRDefault="008D47D3" w:rsidP="00E775EE">
            <w:pPr>
              <w:rPr>
                <w:i/>
                <w:iCs/>
                <w:lang w:val="sr-Cyrl-CS"/>
              </w:rPr>
            </w:pPr>
          </w:p>
        </w:tc>
        <w:tc>
          <w:tcPr>
            <w:tcW w:w="1196" w:type="dxa"/>
            <w:shd w:val="clear" w:color="auto" w:fill="auto"/>
          </w:tcPr>
          <w:p w:rsidR="008D47D3" w:rsidRPr="0086659E" w:rsidRDefault="008D47D3" w:rsidP="00E775EE">
            <w:pPr>
              <w:jc w:val="center"/>
              <w:rPr>
                <w:i/>
                <w:iCs/>
                <w:lang w:val="sr-Cyrl-CS"/>
              </w:rPr>
            </w:pPr>
          </w:p>
        </w:tc>
      </w:tr>
    </w:tbl>
    <w:p w:rsidR="006B1437" w:rsidRDefault="00EE33BA">
      <w:pPr>
        <w:rPr>
          <w:lang w:val="sr-Cyrl-RS"/>
        </w:rPr>
      </w:pPr>
      <w:bookmarkStart w:id="0" w:name="_GoBack"/>
      <w:bookmarkEnd w:id="0"/>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10AC4"/>
    <w:rsid w:val="00033B98"/>
    <w:rsid w:val="000E1B24"/>
    <w:rsid w:val="0019398C"/>
    <w:rsid w:val="002334AE"/>
    <w:rsid w:val="002D3C48"/>
    <w:rsid w:val="002D43DE"/>
    <w:rsid w:val="004358CB"/>
    <w:rsid w:val="00436748"/>
    <w:rsid w:val="0068756C"/>
    <w:rsid w:val="0086659E"/>
    <w:rsid w:val="008D47D3"/>
    <w:rsid w:val="008F015E"/>
    <w:rsid w:val="00A937B2"/>
    <w:rsid w:val="00B22E20"/>
    <w:rsid w:val="00C40023"/>
    <w:rsid w:val="00C50B31"/>
    <w:rsid w:val="00D23464"/>
    <w:rsid w:val="00EA707A"/>
    <w:rsid w:val="00EE33BA"/>
    <w:rsid w:val="00FB13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Siemens</cp:lastModifiedBy>
  <cp:revision>17</cp:revision>
  <dcterms:created xsi:type="dcterms:W3CDTF">2017-02-03T13:48:00Z</dcterms:created>
  <dcterms:modified xsi:type="dcterms:W3CDTF">2020-03-01T19:27:00Z</dcterms:modified>
</cp:coreProperties>
</file>