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6"/>
        <w:gridCol w:w="936"/>
        <w:gridCol w:w="1568"/>
        <w:gridCol w:w="1448"/>
        <w:gridCol w:w="160"/>
        <w:gridCol w:w="1822"/>
        <w:gridCol w:w="1183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AF2D16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  <w:vAlign w:val="center"/>
          </w:tcPr>
          <w:p w:rsidR="00033B98" w:rsidRPr="00CF6874" w:rsidRDefault="00CF6874" w:rsidP="00AF2D16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Latn-RS"/>
              </w:rPr>
              <w:t xml:space="preserve">2019/2020, </w:t>
            </w:r>
            <w:r>
              <w:rPr>
                <w:bCs/>
                <w:sz w:val="24"/>
                <w:szCs w:val="24"/>
                <w:lang w:val="sr-Cyrl-RS"/>
              </w:rPr>
              <w:t>летњи</w:t>
            </w:r>
          </w:p>
        </w:tc>
      </w:tr>
      <w:tr w:rsidR="008D47D3" w:rsidRPr="002D43DE" w:rsidTr="00AF2D16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  <w:vAlign w:val="center"/>
          </w:tcPr>
          <w:p w:rsidR="008D47D3" w:rsidRPr="002D43DE" w:rsidRDefault="00CF6874" w:rsidP="00AF2D16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Трговина и међународно пословање</w:t>
            </w:r>
          </w:p>
        </w:tc>
      </w:tr>
      <w:tr w:rsidR="008D47D3" w:rsidRPr="002D43DE" w:rsidTr="00AF2D16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  <w:vAlign w:val="center"/>
          </w:tcPr>
          <w:p w:rsidR="008D47D3" w:rsidRPr="002D43DE" w:rsidRDefault="00CF6874" w:rsidP="00AF2D16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Економија Европске уније</w:t>
            </w:r>
          </w:p>
        </w:tc>
      </w:tr>
      <w:tr w:rsidR="008D47D3" w:rsidRPr="002D43DE" w:rsidTr="00AF2D16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  <w:vAlign w:val="center"/>
          </w:tcPr>
          <w:p w:rsidR="008D47D3" w:rsidRPr="002D43DE" w:rsidRDefault="00CF6874" w:rsidP="00AF2D16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Биљана Станков</w:t>
            </w:r>
          </w:p>
        </w:tc>
      </w:tr>
      <w:tr w:rsidR="0019398C" w:rsidRPr="002D43DE" w:rsidTr="00AF2D16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90" w:type="dxa"/>
            <w:gridSpan w:val="6"/>
            <w:vAlign w:val="center"/>
          </w:tcPr>
          <w:p w:rsidR="0019398C" w:rsidRPr="002D43DE" w:rsidRDefault="00CF6874" w:rsidP="00AF2D16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Биљана Станков</w:t>
            </w:r>
          </w:p>
        </w:tc>
      </w:tr>
      <w:tr w:rsidR="008D47D3" w:rsidRPr="002D43DE" w:rsidTr="00AF2D16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  <w:vAlign w:val="center"/>
          </w:tcPr>
          <w:p w:rsidR="008D47D3" w:rsidRPr="002D43DE" w:rsidRDefault="00CF6874" w:rsidP="00AF2D16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обавезан</w:t>
            </w:r>
          </w:p>
        </w:tc>
      </w:tr>
      <w:tr w:rsidR="008D47D3" w:rsidRPr="002D43DE" w:rsidTr="00AF2D16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  <w:vAlign w:val="center"/>
          </w:tcPr>
          <w:p w:rsidR="008D47D3" w:rsidRPr="002D43DE" w:rsidRDefault="00CF6874" w:rsidP="00AF2D16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6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4358CB" w:rsidRPr="00CF6874" w:rsidRDefault="00CF6874" w:rsidP="00CF6874">
            <w:pPr>
              <w:jc w:val="both"/>
              <w:rPr>
                <w:bCs/>
                <w:sz w:val="22"/>
                <w:szCs w:val="22"/>
                <w:lang w:val="sr-Cyrl-RS"/>
              </w:rPr>
            </w:pPr>
            <w:r w:rsidRPr="00CF6874">
              <w:rPr>
                <w:bCs/>
                <w:sz w:val="22"/>
                <w:szCs w:val="22"/>
                <w:lang w:val="sr-Cyrl-RS"/>
              </w:rPr>
              <w:t>Циљ предмета је стицање основних знања о мотивима, процесима, утицају и резултатима европских економских интеграција. Спознаја значаја успостављања и развоја заједничког тржишта Европске уни</w:t>
            </w:r>
            <w:r>
              <w:rPr>
                <w:bCs/>
                <w:sz w:val="22"/>
                <w:szCs w:val="22"/>
                <w:lang w:val="sr-Cyrl-RS"/>
              </w:rPr>
              <w:t>је (ЕУ) за њено функционисање., затим у</w:t>
            </w:r>
            <w:r w:rsidRPr="00CF6874">
              <w:rPr>
                <w:bCs/>
                <w:sz w:val="22"/>
                <w:szCs w:val="22"/>
                <w:lang w:val="sr-Cyrl-RS"/>
              </w:rPr>
              <w:t>тврђивање основе правног система и каракте</w:t>
            </w:r>
            <w:r>
              <w:rPr>
                <w:bCs/>
                <w:sz w:val="22"/>
                <w:szCs w:val="22"/>
                <w:lang w:val="sr-Cyrl-RS"/>
              </w:rPr>
              <w:t>ристика оснивачких уговора ЕУ, те с</w:t>
            </w:r>
            <w:r w:rsidRPr="00CF6874">
              <w:rPr>
                <w:bCs/>
                <w:sz w:val="22"/>
                <w:szCs w:val="22"/>
                <w:lang w:val="sr-Cyrl-RS"/>
              </w:rPr>
              <w:t>тицање основних знања о најзначајнијим институцијам</w:t>
            </w:r>
            <w:r>
              <w:rPr>
                <w:bCs/>
                <w:sz w:val="22"/>
                <w:szCs w:val="22"/>
                <w:lang w:val="sr-Cyrl-RS"/>
              </w:rPr>
              <w:t>а и процесима одлучивања у ЕУ и п</w:t>
            </w:r>
            <w:r w:rsidRPr="00CF6874">
              <w:rPr>
                <w:bCs/>
                <w:sz w:val="22"/>
                <w:szCs w:val="22"/>
                <w:lang w:val="sr-Cyrl-RS"/>
              </w:rPr>
              <w:t>репознавање суштине проце</w:t>
            </w:r>
            <w:r>
              <w:rPr>
                <w:bCs/>
                <w:sz w:val="22"/>
                <w:szCs w:val="22"/>
                <w:lang w:val="sr-Cyrl-RS"/>
              </w:rPr>
              <w:t xml:space="preserve">са придруживања и приступања ЕУ се такође елементи који јасно указују на циљ овог предмета. </w:t>
            </w:r>
            <w:r w:rsidRPr="00CF6874">
              <w:rPr>
                <w:bCs/>
                <w:sz w:val="22"/>
                <w:szCs w:val="22"/>
                <w:lang w:val="sr-Cyrl-RS"/>
              </w:rPr>
              <w:t xml:space="preserve"> Циљ предмета </w:t>
            </w:r>
            <w:r>
              <w:rPr>
                <w:bCs/>
                <w:sz w:val="22"/>
                <w:szCs w:val="22"/>
                <w:lang w:val="sr-Cyrl-RS"/>
              </w:rPr>
              <w:t xml:space="preserve">се односи и на спознају </w:t>
            </w:r>
            <w:r w:rsidRPr="00CF6874">
              <w:rPr>
                <w:bCs/>
                <w:sz w:val="22"/>
                <w:szCs w:val="22"/>
                <w:lang w:val="sr-Cyrl-RS"/>
              </w:rPr>
              <w:t>значаја и законитости процеса проширења ЕУ на ис</w:t>
            </w:r>
            <w:r>
              <w:rPr>
                <w:bCs/>
                <w:sz w:val="22"/>
                <w:szCs w:val="22"/>
                <w:lang w:val="sr-Cyrl-RS"/>
              </w:rPr>
              <w:t>ток, као и на с</w:t>
            </w:r>
            <w:r w:rsidRPr="00CF6874">
              <w:rPr>
                <w:bCs/>
                <w:sz w:val="22"/>
                <w:szCs w:val="22"/>
                <w:lang w:val="sr-Cyrl-RS"/>
              </w:rPr>
              <w:t>тицање нових знања из најзначајнијих заједничких политика ЕУ и тумачење</w:t>
            </w:r>
            <w:r>
              <w:rPr>
                <w:bCs/>
                <w:sz w:val="22"/>
                <w:szCs w:val="22"/>
                <w:lang w:val="sr-Cyrl-RS"/>
              </w:rPr>
              <w:t xml:space="preserve"> начина њиховог функционисања, уз неизоставно у</w:t>
            </w:r>
            <w:r w:rsidRPr="00CF6874">
              <w:rPr>
                <w:bCs/>
                <w:sz w:val="22"/>
                <w:szCs w:val="22"/>
                <w:lang w:val="sr-Cyrl-RS"/>
              </w:rPr>
              <w:t>познавање са критеријумима које би Србија требало да испуни на овом плану током процеса приступања Европској унији.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4358CB" w:rsidRPr="00CF6874" w:rsidRDefault="00CF6874" w:rsidP="00CF6874">
            <w:pPr>
              <w:jc w:val="both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По завршетку и савладавању</w:t>
            </w:r>
            <w:r w:rsidRPr="00CF6874">
              <w:rPr>
                <w:bCs/>
                <w:sz w:val="22"/>
                <w:szCs w:val="22"/>
                <w:lang w:val="sr-Cyrl-RS"/>
              </w:rPr>
              <w:t xml:space="preserve"> овог п</w:t>
            </w:r>
            <w:r>
              <w:rPr>
                <w:bCs/>
                <w:sz w:val="22"/>
                <w:szCs w:val="22"/>
                <w:lang w:val="sr-Cyrl-RS"/>
              </w:rPr>
              <w:t>редмета студенти ће бити оспособљени</w:t>
            </w:r>
            <w:r w:rsidRPr="00CF6874">
              <w:rPr>
                <w:bCs/>
                <w:sz w:val="22"/>
                <w:szCs w:val="22"/>
                <w:lang w:val="sr-Cyrl-RS"/>
              </w:rPr>
              <w:t>: да схвате мотиве и фазе развоја процеса европских интеграција, да процене значај и ефекте успостављања и развоја заједничког тржишта ЕУ, да објасне функционисање правног система ЕУ, да протумаче значај оснивачких уговора ЕУ, да препознају важност и успоставе однос између најважнијих институција и процеса одлучивања у ЕУ, да направе разлику између придруживања и приступања ЕУ, да открију значај процеса проширења ЕУ и да га доведу у везу са положајем Србије у претприступном процесу, да идентификују начине функционисања и да успоставе однос између најзначајнијих заједничких политика ЕУ и да генерализују критеријуме које би Србија требало да испуни у процесу приступања Европској унији.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CF6874" w:rsidRPr="002D43DE" w:rsidRDefault="00CF687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  <w:p w:rsidR="00CF6874" w:rsidRPr="00AF2D16" w:rsidRDefault="00CF6874" w:rsidP="00CF6874">
            <w:pPr>
              <w:jc w:val="both"/>
              <w:rPr>
                <w:bCs/>
                <w:i/>
                <w:sz w:val="22"/>
                <w:szCs w:val="22"/>
                <w:lang w:val="sr-Cyrl-RS"/>
              </w:rPr>
            </w:pPr>
            <w:r w:rsidRPr="00CF6874">
              <w:rPr>
                <w:bCs/>
                <w:i/>
                <w:sz w:val="22"/>
                <w:szCs w:val="22"/>
                <w:lang w:val="sr-Cyrl-RS"/>
              </w:rPr>
              <w:t>Теоријска настава</w:t>
            </w:r>
          </w:p>
          <w:p w:rsidR="00CF6874" w:rsidRPr="00CF6874" w:rsidRDefault="00CF6874" w:rsidP="00CF6874">
            <w:pPr>
              <w:jc w:val="both"/>
              <w:rPr>
                <w:bCs/>
                <w:sz w:val="22"/>
                <w:szCs w:val="22"/>
                <w:lang w:val="sr-Cyrl-RS"/>
              </w:rPr>
            </w:pPr>
            <w:r w:rsidRPr="00CF6874">
              <w:rPr>
                <w:bCs/>
                <w:sz w:val="22"/>
                <w:szCs w:val="22"/>
                <w:lang w:val="sr-Cyrl-RS"/>
              </w:rPr>
              <w:t>Историја развоја европских интеграција. Успостављање и развој заједничког тржишта</w:t>
            </w:r>
            <w:r w:rsidR="00AF2D16">
              <w:rPr>
                <w:bCs/>
                <w:sz w:val="22"/>
                <w:szCs w:val="22"/>
                <w:lang w:val="sr-Cyrl-RS"/>
              </w:rPr>
              <w:t xml:space="preserve"> ЕУ</w:t>
            </w:r>
            <w:r w:rsidRPr="00CF6874">
              <w:rPr>
                <w:bCs/>
                <w:sz w:val="22"/>
                <w:szCs w:val="22"/>
                <w:lang w:val="sr-Cyrl-RS"/>
              </w:rPr>
              <w:t xml:space="preserve">. Право и оснивачки уговори ЕУ. Најважније институције и процеси одлучивања у </w:t>
            </w:r>
            <w:r w:rsidR="00AF2D16">
              <w:rPr>
                <w:bCs/>
                <w:sz w:val="22"/>
                <w:szCs w:val="22"/>
                <w:lang w:val="sr-Cyrl-RS"/>
              </w:rPr>
              <w:t>ЕУ</w:t>
            </w:r>
            <w:r w:rsidRPr="00CF6874">
              <w:rPr>
                <w:bCs/>
                <w:sz w:val="22"/>
                <w:szCs w:val="22"/>
                <w:lang w:val="sr-Cyrl-RS"/>
              </w:rPr>
              <w:t>. Придружив</w:t>
            </w:r>
            <w:r w:rsidR="00AF2D16">
              <w:rPr>
                <w:bCs/>
                <w:sz w:val="22"/>
                <w:szCs w:val="22"/>
                <w:lang w:val="sr-Cyrl-RS"/>
              </w:rPr>
              <w:t>ање и приступање ЕУ</w:t>
            </w:r>
            <w:r w:rsidRPr="00CF6874">
              <w:rPr>
                <w:bCs/>
                <w:sz w:val="22"/>
                <w:szCs w:val="22"/>
                <w:lang w:val="sr-Cyrl-RS"/>
              </w:rPr>
              <w:t>. Проши</w:t>
            </w:r>
            <w:r w:rsidR="00AF2D16">
              <w:rPr>
                <w:bCs/>
                <w:sz w:val="22"/>
                <w:szCs w:val="22"/>
                <w:lang w:val="sr-Cyrl-RS"/>
              </w:rPr>
              <w:t>рење ЕУ на исток. Буџет ЕУ</w:t>
            </w:r>
            <w:r w:rsidRPr="00CF6874">
              <w:rPr>
                <w:bCs/>
                <w:sz w:val="22"/>
                <w:szCs w:val="22"/>
                <w:lang w:val="sr-Cyrl-RS"/>
              </w:rPr>
              <w:t>. Заједничка пољопривредна политика ЕУ. Индустријска политика ЕУ. Фискална политика ЕУ. Заједничка трговинска политика ЕУ. Политика конкуренције ЕУ. Европски монетарни систем и заједничка монетарна политика ЕУ. Заједничка регионална политика ЕУ. Социјална политика ЕУ. Политика заштите потрошача ЕУ.</w:t>
            </w:r>
          </w:p>
          <w:p w:rsidR="00CF6874" w:rsidRPr="00CF6874" w:rsidRDefault="00CF6874" w:rsidP="00CF6874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  <w:p w:rsidR="00CF6874" w:rsidRPr="00AF2D16" w:rsidRDefault="00AF2D16" w:rsidP="00CF6874">
            <w:pPr>
              <w:jc w:val="both"/>
              <w:rPr>
                <w:bCs/>
                <w:i/>
                <w:sz w:val="22"/>
                <w:szCs w:val="22"/>
                <w:lang w:val="sr-Cyrl-RS"/>
              </w:rPr>
            </w:pPr>
            <w:r>
              <w:rPr>
                <w:bCs/>
                <w:i/>
                <w:sz w:val="22"/>
                <w:szCs w:val="22"/>
                <w:lang w:val="sr-Cyrl-RS"/>
              </w:rPr>
              <w:t>Практична настава</w:t>
            </w:r>
          </w:p>
          <w:p w:rsidR="004358CB" w:rsidRPr="002D43DE" w:rsidRDefault="00CF6874" w:rsidP="00CF6874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CF6874">
              <w:rPr>
                <w:bCs/>
                <w:sz w:val="22"/>
                <w:szCs w:val="22"/>
                <w:lang w:val="sr-Cyrl-RS"/>
              </w:rPr>
              <w:t>Анализа студија случаја и конкретних примера из праксе.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2D43DE" w:rsidRDefault="00CF6874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CF6874">
              <w:rPr>
                <w:bCs/>
                <w:sz w:val="22"/>
                <w:szCs w:val="22"/>
                <w:lang w:val="sr-Cyrl-RS"/>
              </w:rPr>
              <w:t>Историја развоја европских интеграција.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CF6874" w:rsidRDefault="00CF6874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CF6874">
              <w:rPr>
                <w:bCs/>
                <w:sz w:val="22"/>
                <w:szCs w:val="22"/>
                <w:lang w:val="sr-Cyrl-RS"/>
              </w:rPr>
              <w:t>Успостављање и разв</w:t>
            </w:r>
            <w:r>
              <w:rPr>
                <w:bCs/>
                <w:sz w:val="22"/>
                <w:szCs w:val="22"/>
                <w:lang w:val="sr-Cyrl-RS"/>
              </w:rPr>
              <w:t>ој заједничког тржишта</w:t>
            </w:r>
            <w:r>
              <w:rPr>
                <w:bCs/>
                <w:sz w:val="22"/>
                <w:szCs w:val="22"/>
                <w:lang w:val="sr-Latn-RS"/>
              </w:rPr>
              <w:t xml:space="preserve"> </w:t>
            </w:r>
            <w:r>
              <w:rPr>
                <w:bCs/>
                <w:sz w:val="22"/>
                <w:szCs w:val="22"/>
                <w:lang w:val="sr-Cyrl-RS"/>
              </w:rPr>
              <w:t>ЕУ.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2D43DE" w:rsidRDefault="00CF6874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CF6874">
              <w:rPr>
                <w:bCs/>
                <w:sz w:val="22"/>
                <w:szCs w:val="22"/>
                <w:lang w:val="sr-Cyrl-RS"/>
              </w:rPr>
              <w:t>Право и оснивачки уговори ЕУ.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2D43DE" w:rsidRDefault="00AF2D1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CF6874">
              <w:rPr>
                <w:bCs/>
                <w:sz w:val="22"/>
                <w:szCs w:val="22"/>
                <w:lang w:val="sr-Cyrl-RS"/>
              </w:rPr>
              <w:t>Најважније институције и проц</w:t>
            </w:r>
            <w:r>
              <w:rPr>
                <w:bCs/>
                <w:sz w:val="22"/>
                <w:szCs w:val="22"/>
                <w:lang w:val="sr-Cyrl-RS"/>
              </w:rPr>
              <w:t>еси одлучивања у ЕУ.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2D43DE" w:rsidRDefault="00AF2D1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CF6874">
              <w:rPr>
                <w:bCs/>
                <w:sz w:val="22"/>
                <w:szCs w:val="22"/>
                <w:lang w:val="sr-Cyrl-RS"/>
              </w:rPr>
              <w:t>Придруживање</w:t>
            </w:r>
            <w:r>
              <w:rPr>
                <w:bCs/>
                <w:sz w:val="22"/>
                <w:szCs w:val="22"/>
                <w:lang w:val="sr-Cyrl-RS"/>
              </w:rPr>
              <w:t xml:space="preserve"> и приступање ЕУ и п</w:t>
            </w:r>
            <w:r w:rsidRPr="00CF6874">
              <w:rPr>
                <w:bCs/>
                <w:sz w:val="22"/>
                <w:szCs w:val="22"/>
                <w:lang w:val="sr-Cyrl-RS"/>
              </w:rPr>
              <w:t>роширење ЕУ на исток.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6.</w:t>
            </w:r>
          </w:p>
        </w:tc>
        <w:tc>
          <w:tcPr>
            <w:tcW w:w="8329" w:type="dxa"/>
            <w:gridSpan w:val="7"/>
          </w:tcPr>
          <w:p w:rsidR="00033B98" w:rsidRPr="002D43DE" w:rsidRDefault="00AF2D16" w:rsidP="00AF2D16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CF6874">
              <w:rPr>
                <w:bCs/>
                <w:sz w:val="22"/>
                <w:szCs w:val="22"/>
                <w:lang w:val="sr-Cyrl-RS"/>
              </w:rPr>
              <w:t>Буџет Европске уније.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329" w:type="dxa"/>
            <w:gridSpan w:val="7"/>
          </w:tcPr>
          <w:p w:rsidR="00033B98" w:rsidRPr="002D43DE" w:rsidRDefault="00AF2D1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CF6874">
              <w:rPr>
                <w:bCs/>
                <w:sz w:val="22"/>
                <w:szCs w:val="22"/>
                <w:lang w:val="sr-Cyrl-RS"/>
              </w:rPr>
              <w:t>Заједничка пољопривредна политика ЕУ.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2D43DE" w:rsidRDefault="00AF2D1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CF6874">
              <w:rPr>
                <w:bCs/>
                <w:sz w:val="22"/>
                <w:szCs w:val="22"/>
                <w:lang w:val="sr-Cyrl-RS"/>
              </w:rPr>
              <w:t>Индустријска политика ЕУ.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2D43DE" w:rsidRDefault="00AF2D1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CF6874">
              <w:rPr>
                <w:bCs/>
                <w:sz w:val="22"/>
                <w:szCs w:val="22"/>
                <w:lang w:val="sr-Cyrl-RS"/>
              </w:rPr>
              <w:t>Фискална политика ЕУ</w:t>
            </w:r>
            <w:r>
              <w:rPr>
                <w:bCs/>
                <w:sz w:val="22"/>
                <w:szCs w:val="22"/>
                <w:lang w:val="sr-Cyrl-RS"/>
              </w:rPr>
              <w:t>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2D43DE" w:rsidRDefault="00AF2D1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CF6874">
              <w:rPr>
                <w:bCs/>
                <w:sz w:val="22"/>
                <w:szCs w:val="22"/>
                <w:lang w:val="sr-Cyrl-RS"/>
              </w:rPr>
              <w:t>Заједничка трговинска политика ЕУ.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2D43DE" w:rsidRDefault="00AF2D1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CF6874">
              <w:rPr>
                <w:bCs/>
                <w:sz w:val="22"/>
                <w:szCs w:val="22"/>
                <w:lang w:val="sr-Cyrl-RS"/>
              </w:rPr>
              <w:t>Политика конкуренције ЕУ.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2D43DE" w:rsidRDefault="00AF2D1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CF6874">
              <w:rPr>
                <w:bCs/>
                <w:sz w:val="22"/>
                <w:szCs w:val="22"/>
                <w:lang w:val="sr-Cyrl-RS"/>
              </w:rPr>
              <w:t>Европски монетарни систем и заједничка монетарна политика ЕУ.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2D43DE" w:rsidRDefault="00AF2D1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CF6874">
              <w:rPr>
                <w:bCs/>
                <w:sz w:val="22"/>
                <w:szCs w:val="22"/>
                <w:lang w:val="sr-Cyrl-RS"/>
              </w:rPr>
              <w:t>Заједничка регионална политика ЕУ.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2D43DE" w:rsidRDefault="00AF2D1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CF6874">
              <w:rPr>
                <w:bCs/>
                <w:sz w:val="22"/>
                <w:szCs w:val="22"/>
                <w:lang w:val="sr-Cyrl-RS"/>
              </w:rPr>
              <w:t>Социјална политика ЕУ.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2D43DE" w:rsidRDefault="00AF2D1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CF6874">
              <w:rPr>
                <w:bCs/>
                <w:sz w:val="22"/>
                <w:szCs w:val="22"/>
                <w:lang w:val="sr-Cyrl-RS"/>
              </w:rPr>
              <w:t>Политика заштите потрошача ЕУ.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AF2D16" w:rsidRDefault="00AF2D16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</w:p>
          <w:p w:rsidR="00AF2D16" w:rsidRDefault="00AF2D16" w:rsidP="00AF2D16">
            <w:pPr>
              <w:jc w:val="both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F2D16">
              <w:rPr>
                <w:sz w:val="22"/>
                <w:szCs w:val="22"/>
                <w:shd w:val="clear" w:color="auto" w:fill="FFFFFF"/>
              </w:rPr>
              <w:t>Prokopijević, M. (2012). Evropska unija – uvod. Beograd: Čigoja Štampa.</w:t>
            </w:r>
            <w:r w:rsidRPr="00AF2D16">
              <w:rPr>
                <w:sz w:val="22"/>
                <w:szCs w:val="22"/>
              </w:rPr>
              <w:br/>
            </w:r>
            <w:r w:rsidRPr="00AF2D16">
              <w:rPr>
                <w:sz w:val="22"/>
                <w:szCs w:val="22"/>
              </w:rPr>
              <w:br/>
            </w:r>
            <w:r w:rsidRPr="00AF2D16">
              <w:rPr>
                <w:sz w:val="22"/>
                <w:szCs w:val="22"/>
                <w:shd w:val="clear" w:color="auto" w:fill="FFFFFF"/>
              </w:rPr>
              <w:t>Jones, E., Menon, A., &amp; Weatherill S. (2013). The OxfordHandbook of the European Union. Oxford: Oxford University Press.</w:t>
            </w:r>
          </w:p>
          <w:p w:rsidR="00AF2D16" w:rsidRDefault="00AF2D16" w:rsidP="00AF2D16">
            <w:pPr>
              <w:jc w:val="both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F2D16">
              <w:rPr>
                <w:sz w:val="22"/>
                <w:szCs w:val="22"/>
              </w:rPr>
              <w:br/>
            </w:r>
            <w:r w:rsidRPr="00AF2D16">
              <w:rPr>
                <w:sz w:val="22"/>
                <w:szCs w:val="22"/>
                <w:shd w:val="clear" w:color="auto" w:fill="FFFFFF"/>
              </w:rPr>
              <w:t>Staab, A. (2013). The European Union Explained: Institutions, Actors and Global Impact, third edition. Bloomington: Indiana University Press.</w:t>
            </w:r>
          </w:p>
          <w:p w:rsidR="00AF2D16" w:rsidRPr="00AF2D16" w:rsidRDefault="00AF2D16" w:rsidP="00AF2D16">
            <w:pPr>
              <w:jc w:val="both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F2D16">
              <w:rPr>
                <w:sz w:val="22"/>
                <w:szCs w:val="22"/>
              </w:rPr>
              <w:br/>
            </w:r>
            <w:r w:rsidRPr="00AF2D16">
              <w:rPr>
                <w:sz w:val="22"/>
                <w:szCs w:val="22"/>
                <w:shd w:val="clear" w:color="auto" w:fill="FFFFFF"/>
              </w:rPr>
              <w:t>Boldvin, R., &amp; Viploš, Č. (2010). Ekonomija evropskih integracija, treće izdanje. Beograd: Datastatus.</w:t>
            </w:r>
            <w:r w:rsidRPr="00AF2D16">
              <w:rPr>
                <w:sz w:val="22"/>
                <w:szCs w:val="22"/>
              </w:rPr>
              <w:br/>
            </w:r>
            <w:bookmarkStart w:id="0" w:name="_GoBack"/>
            <w:bookmarkEnd w:id="0"/>
            <w:r w:rsidRPr="00AF2D16">
              <w:rPr>
                <w:sz w:val="22"/>
                <w:szCs w:val="22"/>
              </w:rPr>
              <w:br/>
            </w:r>
            <w:r w:rsidRPr="00AF2D16">
              <w:rPr>
                <w:sz w:val="22"/>
                <w:szCs w:val="22"/>
                <w:shd w:val="clear" w:color="auto" w:fill="FFFFFF"/>
              </w:rPr>
              <w:t>Mintas-Hodak, LJ. (ur.). (2010). Europska unija. Zagreb: Mate.</w:t>
            </w:r>
          </w:p>
          <w:p w:rsidR="008D47D3" w:rsidRPr="002D43DE" w:rsidRDefault="008D47D3" w:rsidP="00E775E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A21A44" w:rsidRDefault="008D47D3" w:rsidP="008D47D3">
            <w:pPr>
              <w:rPr>
                <w:b/>
                <w:bCs/>
                <w:sz w:val="24"/>
                <w:szCs w:val="24"/>
                <w:lang w:val="sr-Latn-R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A21A44" w:rsidRPr="00A21A44">
              <w:rPr>
                <w:sz w:val="24"/>
                <w:szCs w:val="24"/>
                <w:lang w:val="sr-Latn-RS"/>
              </w:rPr>
              <w:t>3</w:t>
            </w:r>
          </w:p>
        </w:tc>
        <w:tc>
          <w:tcPr>
            <w:tcW w:w="3192" w:type="dxa"/>
            <w:gridSpan w:val="3"/>
          </w:tcPr>
          <w:p w:rsidR="008D47D3" w:rsidRPr="00A21A44" w:rsidRDefault="008D47D3" w:rsidP="008D47D3">
            <w:pPr>
              <w:rPr>
                <w:b/>
                <w:bCs/>
                <w:sz w:val="24"/>
                <w:szCs w:val="24"/>
                <w:lang w:val="sr-Latn-R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A21A44" w:rsidRPr="00A21A44">
              <w:rPr>
                <w:sz w:val="24"/>
                <w:szCs w:val="24"/>
                <w:lang w:val="sr-Latn-RS"/>
              </w:rPr>
              <w:t>2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AF2D16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D43DE" w:rsidRDefault="00AF2D16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A21A44" w:rsidRDefault="00AF2D16" w:rsidP="00E775EE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21A44">
              <w:rPr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AF2D16" w:rsidRDefault="00AF2D16" w:rsidP="00E775EE">
            <w:pPr>
              <w:jc w:val="center"/>
              <w:rPr>
                <w:iCs/>
                <w:sz w:val="24"/>
                <w:szCs w:val="24"/>
                <w:lang w:val="sr-Cyrl-CS"/>
              </w:rPr>
            </w:pPr>
            <w:r w:rsidRPr="00AF2D16">
              <w:rPr>
                <w:iCs/>
                <w:sz w:val="24"/>
                <w:szCs w:val="24"/>
                <w:lang w:val="sr-Cyrl-CS"/>
              </w:rPr>
              <w:t>45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A21A44" w:rsidRDefault="00AF2D16" w:rsidP="00E775EE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21A44">
              <w:rPr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A21A44" w:rsidRDefault="00AF2D16" w:rsidP="00E775EE">
            <w:pPr>
              <w:jc w:val="center"/>
              <w:rPr>
                <w:bCs/>
                <w:sz w:val="24"/>
                <w:szCs w:val="24"/>
                <w:lang w:val="sr-Cyrl-RS"/>
              </w:rPr>
            </w:pPr>
            <w:r w:rsidRPr="00A21A44">
              <w:rPr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A21A44" w:rsidRDefault="00AF2D16" w:rsidP="00E775EE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21A44">
              <w:rPr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A21A44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9398C"/>
    <w:rsid w:val="002D3C48"/>
    <w:rsid w:val="002D43DE"/>
    <w:rsid w:val="004358CB"/>
    <w:rsid w:val="00436748"/>
    <w:rsid w:val="008D47D3"/>
    <w:rsid w:val="008F015E"/>
    <w:rsid w:val="00A21A44"/>
    <w:rsid w:val="00AF2D16"/>
    <w:rsid w:val="00B22E20"/>
    <w:rsid w:val="00C50B31"/>
    <w:rsid w:val="00CF6874"/>
    <w:rsid w:val="00D23464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dcterms:created xsi:type="dcterms:W3CDTF">2020-03-08T06:51:00Z</dcterms:created>
  <dcterms:modified xsi:type="dcterms:W3CDTF">2020-03-08T07:07:00Z</dcterms:modified>
</cp:coreProperties>
</file>