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09" w:rsidRPr="00871EA6" w:rsidRDefault="00720109" w:rsidP="00720109">
      <w:pPr>
        <w:spacing w:line="257" w:lineRule="auto"/>
        <w:ind w:firstLine="540"/>
        <w:jc w:val="left"/>
        <w:rPr>
          <w:rFonts w:ascii="Times New Roman" w:hAnsi="Times New Roman"/>
          <w:b/>
          <w:sz w:val="24"/>
          <w:szCs w:val="24"/>
          <w:lang w:val="it-IT"/>
        </w:rPr>
      </w:pPr>
      <w:r w:rsidRPr="00871EA6">
        <w:rPr>
          <w:rFonts w:ascii="Times New Roman" w:hAnsi="Times New Roman"/>
          <w:b/>
          <w:sz w:val="24"/>
          <w:szCs w:val="24"/>
          <w:lang w:val="it-IT"/>
        </w:rPr>
        <w:t>7. POTREBA IZGRADNJE PROINVESTICIONO I IZVOZNO</w:t>
      </w:r>
    </w:p>
    <w:p w:rsidR="00720109" w:rsidRPr="00871EA6" w:rsidRDefault="00720109" w:rsidP="00720109">
      <w:pPr>
        <w:spacing w:line="257" w:lineRule="auto"/>
        <w:ind w:firstLine="720"/>
        <w:jc w:val="left"/>
        <w:rPr>
          <w:rFonts w:ascii="Times New Roman" w:hAnsi="Times New Roman"/>
          <w:b/>
          <w:sz w:val="24"/>
          <w:szCs w:val="24"/>
          <w:lang w:val="it-IT"/>
        </w:rPr>
      </w:pPr>
      <w:r w:rsidRPr="00871EA6">
        <w:rPr>
          <w:rFonts w:ascii="Times New Roman" w:hAnsi="Times New Roman"/>
          <w:b/>
          <w:sz w:val="24"/>
          <w:szCs w:val="24"/>
          <w:lang w:val="it-IT"/>
        </w:rPr>
        <w:t>ORIJENTISANOG MODELA EKONOMSKOG RASTA</w:t>
      </w:r>
    </w:p>
    <w:p w:rsidR="00720109" w:rsidRPr="00871EA6" w:rsidRDefault="00720109" w:rsidP="00720109">
      <w:pPr>
        <w:spacing w:line="257" w:lineRule="auto"/>
        <w:rPr>
          <w:rFonts w:ascii="Times New Roman" w:hAnsi="Times New Roman"/>
          <w:sz w:val="24"/>
          <w:szCs w:val="24"/>
          <w:lang w:val="it-IT"/>
        </w:rPr>
      </w:pPr>
    </w:p>
    <w:p w:rsidR="00720109" w:rsidRPr="006C59C0" w:rsidRDefault="00720109" w:rsidP="00720109">
      <w:pPr>
        <w:spacing w:line="257" w:lineRule="auto"/>
        <w:rPr>
          <w:rFonts w:ascii="Times New Roman" w:hAnsi="Times New Roman"/>
          <w:sz w:val="24"/>
          <w:szCs w:val="24"/>
          <w:lang w:val="sr-Latn-CS"/>
        </w:rPr>
      </w:pPr>
      <w:r w:rsidRPr="00871EA6">
        <w:rPr>
          <w:rFonts w:ascii="Times New Roman" w:hAnsi="Times New Roman"/>
          <w:sz w:val="24"/>
          <w:szCs w:val="24"/>
          <w:lang w:val="it-IT"/>
        </w:rPr>
        <w:tab/>
      </w:r>
      <w:r w:rsidRPr="006C59C0">
        <w:rPr>
          <w:rFonts w:ascii="Times New Roman" w:hAnsi="Times New Roman"/>
          <w:sz w:val="24"/>
          <w:szCs w:val="24"/>
          <w:lang w:val="sr-Cyrl-CS"/>
        </w:rPr>
        <w:t>Suštinska tranziciona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karakteristika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srpske privrede u periodu do nastanka globalne finansijske krize ogledala se u</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neskladu</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između proizvodnje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i potrošnje, odnosno konstantno višem nivou agregatne potrošnje od nivoa nacionalne proizvodnje (oko 20%)</w:t>
      </w:r>
      <w:r w:rsidRPr="006C59C0">
        <w:rPr>
          <w:rFonts w:ascii="Times New Roman" w:hAnsi="Times New Roman"/>
          <w:sz w:val="24"/>
          <w:szCs w:val="24"/>
          <w:lang w:val="sr-Latn-CS"/>
        </w:rPr>
        <w:t>.</w:t>
      </w:r>
      <w:r w:rsidRPr="006C59C0">
        <w:rPr>
          <w:rFonts w:ascii="Times New Roman" w:hAnsi="Times New Roman"/>
          <w:sz w:val="24"/>
          <w:szCs w:val="24"/>
          <w:lang w:val="sr-Cyrl-CS"/>
        </w:rPr>
        <w:t xml:space="preserve"> Strukturu upotrebe BDP karakterisalo je visoko učešće lične potrošnje i nedovoljno učešće investicija u osnovna sredstva</w:t>
      </w:r>
      <w:r w:rsidRPr="00871EA6">
        <w:rPr>
          <w:rFonts w:ascii="Times New Roman" w:hAnsi="Times New Roman"/>
          <w:i/>
          <w:sz w:val="24"/>
          <w:szCs w:val="24"/>
          <w:lang w:val="sr-Latn-CS"/>
        </w:rPr>
        <w:t>.</w:t>
      </w:r>
      <w:r w:rsidRPr="00871EA6">
        <w:rPr>
          <w:rFonts w:ascii="Times New Roman" w:hAnsi="Times New Roman"/>
          <w:i/>
          <w:sz w:val="24"/>
          <w:szCs w:val="24"/>
          <w:lang w:val="sr-Cyrl-CS"/>
        </w:rPr>
        <w:t xml:space="preserve"> </w:t>
      </w:r>
      <w:r w:rsidRPr="00871EA6">
        <w:rPr>
          <w:rFonts w:ascii="Times New Roman" w:hAnsi="Times New Roman"/>
          <w:sz w:val="24"/>
          <w:szCs w:val="24"/>
          <w:lang w:val="sr-Latn-CS"/>
        </w:rPr>
        <w:t xml:space="preserve">Osim toga, rast </w:t>
      </w:r>
      <w:r w:rsidRPr="00871EA6">
        <w:rPr>
          <w:rFonts w:ascii="Times New Roman" w:hAnsi="Times New Roman"/>
          <w:sz w:val="24"/>
          <w:szCs w:val="24"/>
          <w:lang w:val="it-IT"/>
        </w:rPr>
        <w:t>BDP</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Srbije</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u</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periodu</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 xml:space="preserve">od </w:t>
      </w:r>
      <w:r w:rsidRPr="00871EA6">
        <w:rPr>
          <w:rFonts w:ascii="Times New Roman" w:hAnsi="Times New Roman"/>
          <w:sz w:val="24"/>
          <w:szCs w:val="24"/>
          <w:lang w:val="sr-Cyrl-CS"/>
        </w:rPr>
        <w:t xml:space="preserve">2001-2008. </w:t>
      </w:r>
      <w:r w:rsidRPr="00871EA6">
        <w:rPr>
          <w:rFonts w:ascii="Times New Roman" w:hAnsi="Times New Roman"/>
          <w:sz w:val="24"/>
          <w:szCs w:val="24"/>
          <w:lang w:val="sr-Latn-CS"/>
        </w:rPr>
        <w:t>godine bazirao se na</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brzom</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rastu</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sektora</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usluga</w:t>
      </w:r>
      <w:r w:rsidRPr="00871EA6">
        <w:rPr>
          <w:rFonts w:ascii="Times New Roman" w:hAnsi="Times New Roman"/>
          <w:sz w:val="24"/>
          <w:szCs w:val="24"/>
          <w:lang w:val="sr-Cyrl-CS"/>
        </w:rPr>
        <w:t>, š</w:t>
      </w:r>
      <w:r w:rsidRPr="00871EA6">
        <w:rPr>
          <w:rFonts w:ascii="Times New Roman" w:hAnsi="Times New Roman"/>
          <w:sz w:val="24"/>
          <w:szCs w:val="24"/>
          <w:lang w:val="it-IT"/>
        </w:rPr>
        <w:t>to</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je</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vodilo niskom relativnom učešću razmenjivih dobara</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u</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sektorskoj</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strukturi</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formiranja</w:t>
      </w:r>
      <w:r w:rsidRPr="00871EA6">
        <w:rPr>
          <w:rFonts w:ascii="Times New Roman" w:hAnsi="Times New Roman"/>
          <w:sz w:val="24"/>
          <w:szCs w:val="24"/>
          <w:lang w:val="sr-Cyrl-CS"/>
        </w:rPr>
        <w:t xml:space="preserve"> </w:t>
      </w:r>
      <w:r w:rsidRPr="00871EA6">
        <w:rPr>
          <w:rFonts w:ascii="Times New Roman" w:hAnsi="Times New Roman"/>
          <w:sz w:val="24"/>
          <w:szCs w:val="24"/>
          <w:lang w:val="it-IT"/>
        </w:rPr>
        <w:t>BDP</w:t>
      </w:r>
      <w:r w:rsidRPr="00871EA6">
        <w:rPr>
          <w:rFonts w:ascii="Times New Roman" w:hAnsi="Times New Roman"/>
          <w:sz w:val="24"/>
          <w:szCs w:val="24"/>
          <w:lang w:val="sr-Cyrl-CS"/>
        </w:rPr>
        <w:t>-</w:t>
      </w:r>
      <w:r w:rsidRPr="00871EA6">
        <w:rPr>
          <w:rFonts w:ascii="Times New Roman" w:hAnsi="Times New Roman"/>
          <w:sz w:val="24"/>
          <w:szCs w:val="24"/>
          <w:lang w:val="it-IT"/>
        </w:rPr>
        <w:t>a</w:t>
      </w:r>
      <w:r w:rsidRPr="00871EA6">
        <w:rPr>
          <w:rFonts w:ascii="Times New Roman" w:hAnsi="Times New Roman"/>
          <w:sz w:val="24"/>
          <w:szCs w:val="24"/>
          <w:lang w:val="sr-Cyrl-CS"/>
        </w:rPr>
        <w:t>.</w:t>
      </w:r>
      <w:r w:rsidRPr="00871EA6">
        <w:rPr>
          <w:rFonts w:ascii="Times New Roman" w:hAnsi="Times New Roman"/>
          <w:sz w:val="24"/>
          <w:szCs w:val="24"/>
          <w:lang w:val="sr-Latn-CS"/>
        </w:rPr>
        <w:t xml:space="preserve"> </w:t>
      </w:r>
      <w:r w:rsidRPr="006C59C0">
        <w:rPr>
          <w:rFonts w:ascii="Times New Roman" w:hAnsi="Times New Roman"/>
          <w:sz w:val="24"/>
          <w:szCs w:val="24"/>
          <w:lang w:val="sr-Cyrl-CS"/>
        </w:rPr>
        <w:t>Posledice ovog nesklada ogledale su se u rastu spoljnotrgovinskog deficita</w:t>
      </w:r>
      <w:r w:rsidRPr="006C59C0">
        <w:rPr>
          <w:rFonts w:ascii="Times New Roman" w:hAnsi="Times New Roman"/>
          <w:sz w:val="24"/>
          <w:szCs w:val="24"/>
          <w:lang w:val="sr-Latn-CS"/>
        </w:rPr>
        <w:t>.</w:t>
      </w:r>
      <w:r w:rsidRPr="006C59C0">
        <w:rPr>
          <w:rFonts w:ascii="Times New Roman" w:hAnsi="Times New Roman"/>
          <w:sz w:val="24"/>
          <w:szCs w:val="24"/>
          <w:lang w:val="sr-Cyrl-CS"/>
        </w:rPr>
        <w:t xml:space="preserve"> </w:t>
      </w:r>
    </w:p>
    <w:p w:rsidR="00720109" w:rsidRPr="00871EA6" w:rsidRDefault="00720109" w:rsidP="00720109">
      <w:pPr>
        <w:spacing w:line="257" w:lineRule="auto"/>
        <w:rPr>
          <w:rFonts w:ascii="Times New Roman" w:hAnsi="Times New Roman"/>
          <w:sz w:val="24"/>
          <w:szCs w:val="24"/>
          <w:lang w:val="sr-Latn-CS"/>
        </w:rPr>
      </w:pPr>
      <w:r>
        <w:rPr>
          <w:rFonts w:ascii="Times New Roman" w:hAnsi="Times New Roman"/>
          <w:sz w:val="24"/>
          <w:szCs w:val="24"/>
          <w:lang w:val="sr-Cyrl-CS"/>
        </w:rPr>
        <w:tab/>
      </w:r>
      <w:r w:rsidRPr="00871EA6">
        <w:rPr>
          <w:rFonts w:ascii="Times New Roman" w:hAnsi="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Pr>
          <w:rFonts w:ascii="Times New Roman" w:hAnsi="Times New Roman"/>
          <w:sz w:val="24"/>
          <w:szCs w:val="24"/>
          <w:lang w:val="it-IT"/>
        </w:rPr>
        <w:t>Postalo je jasno</w:t>
      </w:r>
      <w:r w:rsidRPr="00871EA6">
        <w:rPr>
          <w:rFonts w:ascii="Times New Roman" w:hAnsi="Times New Roman"/>
          <w:sz w:val="24"/>
          <w:szCs w:val="24"/>
          <w:lang w:val="it-IT"/>
        </w:rPr>
        <w:t xml:space="preserve"> da se takav model mora zameniti proinvesticiono i izvozno orijentisanim modelom privrednog rasta. </w:t>
      </w:r>
    </w:p>
    <w:p w:rsidR="00720109" w:rsidRPr="00871EA6" w:rsidRDefault="00720109" w:rsidP="00720109">
      <w:pPr>
        <w:overflowPunct/>
        <w:spacing w:line="257" w:lineRule="auto"/>
        <w:ind w:firstLine="720"/>
        <w:textAlignment w:val="auto"/>
        <w:rPr>
          <w:rFonts w:ascii="Times New Roman" w:hAnsi="Times New Roman"/>
          <w:sz w:val="24"/>
          <w:szCs w:val="24"/>
          <w:lang w:val="sr-Latn-CS"/>
        </w:rPr>
      </w:pPr>
      <w:r w:rsidRPr="00F121A2">
        <w:rPr>
          <w:rFonts w:ascii="Times New Roman" w:hAnsi="Times New Roman"/>
          <w:sz w:val="24"/>
          <w:szCs w:val="24"/>
          <w:lang w:val="sr-Latn-CS"/>
        </w:rPr>
        <w:t>Ekspanzija</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doma</w:t>
      </w:r>
      <w:r w:rsidRPr="00F01A38">
        <w:rPr>
          <w:rFonts w:ascii="Times New Roman" w:hAnsi="Times New Roman"/>
          <w:sz w:val="24"/>
          <w:szCs w:val="24"/>
          <w:lang w:val="sr-Cyrl-CS"/>
        </w:rPr>
        <w:t>ć</w:t>
      </w:r>
      <w:r w:rsidRPr="00F121A2">
        <w:rPr>
          <w:rFonts w:ascii="Times New Roman" w:hAnsi="Times New Roman"/>
          <w:sz w:val="24"/>
          <w:szCs w:val="24"/>
          <w:lang w:val="sr-Latn-CS"/>
        </w:rPr>
        <w:t>e</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tra</w:t>
      </w:r>
      <w:r w:rsidRPr="00F01A38">
        <w:rPr>
          <w:rFonts w:ascii="Times New Roman" w:hAnsi="Times New Roman"/>
          <w:sz w:val="24"/>
          <w:szCs w:val="24"/>
          <w:lang w:val="sr-Cyrl-CS"/>
        </w:rPr>
        <w:t>ž</w:t>
      </w:r>
      <w:r w:rsidRPr="00F121A2">
        <w:rPr>
          <w:rFonts w:ascii="Times New Roman" w:hAnsi="Times New Roman"/>
          <w:sz w:val="24"/>
          <w:szCs w:val="24"/>
          <w:lang w:val="sr-Latn-CS"/>
        </w:rPr>
        <w:t>nje</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na</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kojoj</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se</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zasnivao</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privredni</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rast</w:t>
      </w:r>
      <w:r w:rsidRPr="00F01A38">
        <w:rPr>
          <w:rFonts w:ascii="Times New Roman" w:hAnsi="Times New Roman"/>
          <w:sz w:val="24"/>
          <w:szCs w:val="24"/>
          <w:lang w:val="sr-Cyrl-CS"/>
        </w:rPr>
        <w:t xml:space="preserve"> </w:t>
      </w:r>
      <w:r>
        <w:rPr>
          <w:rFonts w:ascii="Times New Roman" w:hAnsi="Times New Roman"/>
          <w:sz w:val="24"/>
          <w:szCs w:val="24"/>
          <w:lang w:val="sr-Latn-CS"/>
        </w:rPr>
        <w:t>u posmatranom periodu</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bila</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je</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finansirana</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i</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podsticana</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visokim</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prilivima</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kapitala</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iz</w:t>
      </w:r>
      <w:r w:rsidRPr="00F01A38">
        <w:rPr>
          <w:rFonts w:ascii="Times New Roman" w:hAnsi="Times New Roman"/>
          <w:sz w:val="24"/>
          <w:szCs w:val="24"/>
          <w:lang w:val="sr-Cyrl-CS"/>
        </w:rPr>
        <w:t xml:space="preserve"> </w:t>
      </w:r>
      <w:r w:rsidRPr="00F121A2">
        <w:rPr>
          <w:rFonts w:ascii="Times New Roman" w:hAnsi="Times New Roman"/>
          <w:sz w:val="24"/>
          <w:szCs w:val="24"/>
          <w:lang w:val="sr-Latn-CS"/>
        </w:rPr>
        <w:t>inostranstva</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Rast</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tra</w:t>
      </w:r>
      <w:r w:rsidRPr="00F01A38">
        <w:rPr>
          <w:rFonts w:ascii="Times New Roman" w:hAnsi="Times New Roman"/>
          <w:sz w:val="24"/>
          <w:szCs w:val="24"/>
          <w:lang w:val="sr-Cyrl-CS"/>
        </w:rPr>
        <w:t>ž</w:t>
      </w:r>
      <w:r w:rsidRPr="00F01A38">
        <w:rPr>
          <w:rFonts w:ascii="Times New Roman" w:hAnsi="Times New Roman"/>
          <w:sz w:val="24"/>
          <w:szCs w:val="24"/>
          <w:lang w:val="it-IT"/>
        </w:rPr>
        <w:t>nje</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nije</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bio</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pra</w:t>
      </w:r>
      <w:r w:rsidRPr="00F01A38">
        <w:rPr>
          <w:rFonts w:ascii="Times New Roman" w:hAnsi="Times New Roman"/>
          <w:sz w:val="24"/>
          <w:szCs w:val="24"/>
          <w:lang w:val="sr-Cyrl-CS"/>
        </w:rPr>
        <w:t>ć</w:t>
      </w:r>
      <w:r w:rsidRPr="00F01A38">
        <w:rPr>
          <w:rFonts w:ascii="Times New Roman" w:hAnsi="Times New Roman"/>
          <w:sz w:val="24"/>
          <w:szCs w:val="24"/>
          <w:lang w:val="it-IT"/>
        </w:rPr>
        <w:t>en</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odgovaraju</w:t>
      </w:r>
      <w:r w:rsidRPr="00F01A38">
        <w:rPr>
          <w:rFonts w:ascii="Times New Roman" w:hAnsi="Times New Roman"/>
          <w:sz w:val="24"/>
          <w:szCs w:val="24"/>
          <w:lang w:val="sr-Cyrl-CS"/>
        </w:rPr>
        <w:t>ć</w:t>
      </w:r>
      <w:r w:rsidRPr="00F01A38">
        <w:rPr>
          <w:rFonts w:ascii="Times New Roman" w:hAnsi="Times New Roman"/>
          <w:sz w:val="24"/>
          <w:szCs w:val="24"/>
          <w:lang w:val="it-IT"/>
        </w:rPr>
        <w:t>om</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ekspanzijom</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proizvodnje</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pre</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svega</w:t>
      </w:r>
      <w:r w:rsidRPr="00CC4B3E">
        <w:rPr>
          <w:rFonts w:ascii="Times New Roman" w:hAnsi="Times New Roman"/>
          <w:sz w:val="24"/>
          <w:szCs w:val="24"/>
          <w:lang w:val="sr-Cyrl-CS"/>
        </w:rPr>
        <w:t>,</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u</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sektorima</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iz</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razmenjivog</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dela</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privrede</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poput</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prera</w:t>
      </w:r>
      <w:r w:rsidRPr="00F01A38">
        <w:rPr>
          <w:rFonts w:ascii="Times New Roman" w:hAnsi="Times New Roman"/>
          <w:sz w:val="24"/>
          <w:szCs w:val="24"/>
          <w:lang w:val="sr-Cyrl-CS"/>
        </w:rPr>
        <w:t>đ</w:t>
      </w:r>
      <w:r w:rsidRPr="00F01A38">
        <w:rPr>
          <w:rFonts w:ascii="Times New Roman" w:hAnsi="Times New Roman"/>
          <w:sz w:val="24"/>
          <w:szCs w:val="24"/>
          <w:lang w:val="it-IT"/>
        </w:rPr>
        <w:t>iva</w:t>
      </w:r>
      <w:r w:rsidRPr="00F01A38">
        <w:rPr>
          <w:rFonts w:ascii="Times New Roman" w:hAnsi="Times New Roman"/>
          <w:sz w:val="24"/>
          <w:szCs w:val="24"/>
          <w:lang w:val="sr-Cyrl-CS"/>
        </w:rPr>
        <w:t>č</w:t>
      </w:r>
      <w:r w:rsidRPr="00F01A38">
        <w:rPr>
          <w:rFonts w:ascii="Times New Roman" w:hAnsi="Times New Roman"/>
          <w:sz w:val="24"/>
          <w:szCs w:val="24"/>
          <w:lang w:val="it-IT"/>
        </w:rPr>
        <w:t>ke</w:t>
      </w:r>
      <w:r w:rsidRPr="00F01A38">
        <w:rPr>
          <w:rFonts w:ascii="Times New Roman" w:hAnsi="Times New Roman"/>
          <w:sz w:val="24"/>
          <w:szCs w:val="24"/>
          <w:lang w:val="sr-Cyrl-CS"/>
        </w:rPr>
        <w:t xml:space="preserve"> </w:t>
      </w:r>
      <w:r w:rsidRPr="00F01A38">
        <w:rPr>
          <w:rFonts w:ascii="Times New Roman" w:hAnsi="Times New Roman"/>
          <w:sz w:val="24"/>
          <w:szCs w:val="24"/>
          <w:lang w:val="it-IT"/>
        </w:rPr>
        <w:t>industrije</w:t>
      </w:r>
      <w:r w:rsidRPr="00F01A38">
        <w:rPr>
          <w:rFonts w:ascii="Times New Roman" w:hAnsi="Times New Roman"/>
          <w:sz w:val="24"/>
          <w:szCs w:val="24"/>
          <w:lang w:val="sr-Cyrl-CS"/>
        </w:rPr>
        <w:t xml:space="preserve">). </w:t>
      </w:r>
      <w:r>
        <w:rPr>
          <w:rFonts w:ascii="Times New Roman" w:hAnsi="Times New Roman"/>
          <w:sz w:val="24"/>
          <w:szCs w:val="24"/>
          <w:lang w:val="sr-Latn-CS"/>
        </w:rPr>
        <w:t>To je vodilo tome da je p</w:t>
      </w:r>
      <w:r w:rsidRPr="00637FBF">
        <w:rPr>
          <w:rFonts w:ascii="Times New Roman" w:hAnsi="Times New Roman"/>
          <w:sz w:val="24"/>
          <w:szCs w:val="24"/>
          <w:lang w:val="sr-Latn-CS"/>
        </w:rPr>
        <w:t xml:space="preserve">rivredni rast </w:t>
      </w:r>
      <w:r>
        <w:rPr>
          <w:rFonts w:ascii="Times New Roman" w:hAnsi="Times New Roman"/>
          <w:sz w:val="24"/>
          <w:szCs w:val="24"/>
          <w:lang w:val="sr-Latn-CS"/>
        </w:rPr>
        <w:t xml:space="preserve">bio </w:t>
      </w:r>
      <w:r w:rsidRPr="00637FBF">
        <w:rPr>
          <w:rFonts w:ascii="Times New Roman" w:hAnsi="Times New Roman"/>
          <w:sz w:val="24"/>
          <w:szCs w:val="24"/>
          <w:lang w:val="sr-Latn-CS"/>
        </w:rPr>
        <w:t xml:space="preserve">praćen </w:t>
      </w:r>
      <w:r>
        <w:rPr>
          <w:rFonts w:ascii="Times New Roman" w:hAnsi="Times New Roman"/>
          <w:sz w:val="24"/>
          <w:szCs w:val="24"/>
          <w:lang w:val="sr-Latn-CS"/>
        </w:rPr>
        <w:t>rastom</w:t>
      </w:r>
      <w:r>
        <w:rPr>
          <w:rFonts w:ascii="Times New Roman" w:hAnsi="Times New Roman"/>
          <w:sz w:val="24"/>
          <w:szCs w:val="24"/>
          <w:lang w:val="sr-Cyrl-CS"/>
        </w:rPr>
        <w:t xml:space="preserve"> </w:t>
      </w:r>
      <w:r>
        <w:rPr>
          <w:rFonts w:ascii="Times New Roman" w:hAnsi="Times New Roman"/>
          <w:sz w:val="24"/>
          <w:szCs w:val="24"/>
          <w:lang w:val="sr-Latn-CS"/>
        </w:rPr>
        <w:t>spoljnotrgovinskog deficita</w:t>
      </w:r>
      <w:r>
        <w:rPr>
          <w:rFonts w:ascii="Times New Roman" w:hAnsi="Times New Roman"/>
          <w:sz w:val="24"/>
          <w:szCs w:val="24"/>
          <w:lang w:val="sr-Cyrl-CS"/>
        </w:rPr>
        <w:t xml:space="preserve">, </w:t>
      </w:r>
      <w:r w:rsidRPr="00637FBF">
        <w:rPr>
          <w:rFonts w:ascii="Times New Roman" w:hAnsi="Times New Roman"/>
          <w:sz w:val="24"/>
          <w:szCs w:val="24"/>
          <w:lang w:val="sr-Latn-CS"/>
        </w:rPr>
        <w:t>relativno visokom inflacijom i rastom ne</w:t>
      </w:r>
      <w:r>
        <w:rPr>
          <w:rFonts w:ascii="Times New Roman" w:hAnsi="Times New Roman"/>
          <w:sz w:val="24"/>
          <w:szCs w:val="24"/>
          <w:lang w:val="sr-Latn-CS"/>
        </w:rPr>
        <w:t>zaposlenosti.</w:t>
      </w:r>
    </w:p>
    <w:p w:rsidR="00720109" w:rsidRPr="00976E25" w:rsidRDefault="00720109" w:rsidP="00720109">
      <w:pPr>
        <w:spacing w:line="257" w:lineRule="auto"/>
        <w:rPr>
          <w:rFonts w:ascii="Times New Roman" w:hAnsi="Times New Roman"/>
          <w:sz w:val="24"/>
          <w:szCs w:val="24"/>
          <w:lang w:val="sr-Cyrl-CS"/>
        </w:rPr>
      </w:pPr>
      <w:r w:rsidRPr="00871EA6">
        <w:rPr>
          <w:lang w:val="sr-Cyrl-CS"/>
        </w:rPr>
        <w:tab/>
      </w:r>
      <w:proofErr w:type="spellStart"/>
      <w:r w:rsidRPr="001B4D43">
        <w:rPr>
          <w:rFonts w:ascii="Times New Roman" w:hAnsi="Times New Roman"/>
          <w:sz w:val="24"/>
          <w:szCs w:val="24"/>
        </w:rPr>
        <w:t>Posle</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jednog</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du</w:t>
      </w:r>
      <w:r w:rsidRPr="00976E25">
        <w:rPr>
          <w:rFonts w:ascii="Times New Roman" w:hAnsi="Times New Roman"/>
          <w:sz w:val="24"/>
          <w:szCs w:val="24"/>
          <w:lang w:val="sr-Cyrl-CS"/>
        </w:rPr>
        <w:t>ž</w:t>
      </w:r>
      <w:proofErr w:type="spellStart"/>
      <w:r w:rsidRPr="001B4D43">
        <w:rPr>
          <w:rFonts w:ascii="Times New Roman" w:hAnsi="Times New Roman"/>
          <w:sz w:val="24"/>
          <w:szCs w:val="24"/>
        </w:rPr>
        <w:t>eg</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perioda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ostvarivanja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relativno</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visokih</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stopa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privrednog</w:t>
      </w:r>
      <w:proofErr w:type="spellEnd"/>
      <w:r w:rsidRPr="00976E25">
        <w:rPr>
          <w:rFonts w:ascii="Times New Roman" w:hAnsi="Times New Roman"/>
          <w:sz w:val="24"/>
          <w:szCs w:val="24"/>
          <w:lang w:val="sr-Cyrl-CS"/>
        </w:rPr>
        <w:t xml:space="preserve"> </w:t>
      </w:r>
      <w:proofErr w:type="spellStart"/>
      <w:proofErr w:type="gramStart"/>
      <w:r w:rsidRPr="001B4D43">
        <w:rPr>
          <w:rFonts w:ascii="Times New Roman" w:hAnsi="Times New Roman"/>
          <w:sz w:val="24"/>
          <w:szCs w:val="24"/>
        </w:rPr>
        <w:t>rasta</w:t>
      </w:r>
      <w:proofErr w:type="spellEnd"/>
      <w:proofErr w:type="gram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izbijanjem</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globalne</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ekonomske</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krize</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u</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Srbiji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dolazi</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do</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preloma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dotada</w:t>
      </w:r>
      <w:proofErr w:type="spellEnd"/>
      <w:r w:rsidRPr="00976E25">
        <w:rPr>
          <w:rFonts w:ascii="Times New Roman" w:hAnsi="Times New Roman"/>
          <w:sz w:val="24"/>
          <w:szCs w:val="24"/>
          <w:lang w:val="sr-Cyrl-CS"/>
        </w:rPr>
        <w:t>š</w:t>
      </w:r>
      <w:proofErr w:type="spellStart"/>
      <w:r w:rsidRPr="001B4D43">
        <w:rPr>
          <w:rFonts w:ascii="Times New Roman" w:hAnsi="Times New Roman"/>
          <w:sz w:val="24"/>
          <w:szCs w:val="24"/>
        </w:rPr>
        <w:t>njih</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ekonomskih</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trendova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Ekonomska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kriza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dovodi</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do</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pada</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agregatne</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tra</w:t>
      </w:r>
      <w:proofErr w:type="spellEnd"/>
      <w:r w:rsidRPr="001B4D43">
        <w:rPr>
          <w:rFonts w:ascii="Times New Roman" w:hAnsi="Times New Roman"/>
          <w:sz w:val="24"/>
          <w:szCs w:val="24"/>
          <w:lang w:val="sr-Cyrl-CS"/>
        </w:rPr>
        <w:t>ž</w:t>
      </w:r>
      <w:proofErr w:type="spellStart"/>
      <w:r w:rsidRPr="001B4D43">
        <w:rPr>
          <w:rFonts w:ascii="Times New Roman" w:hAnsi="Times New Roman"/>
          <w:sz w:val="24"/>
          <w:szCs w:val="24"/>
        </w:rPr>
        <w:t>nje</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smanjenja</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priliva</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stranog</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kapitala</w:t>
      </w:r>
      <w:proofErr w:type="spellEnd"/>
      <w:r w:rsidRPr="00976E25">
        <w:rPr>
          <w:rFonts w:ascii="Times New Roman" w:hAnsi="Times New Roman"/>
          <w:sz w:val="24"/>
          <w:szCs w:val="24"/>
          <w:lang w:val="sr-Cyrl-CS"/>
        </w:rPr>
        <w:t>,</w:t>
      </w:r>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pove</w:t>
      </w:r>
      <w:proofErr w:type="spellEnd"/>
      <w:r w:rsidRPr="001B4D43">
        <w:rPr>
          <w:rFonts w:ascii="Times New Roman" w:hAnsi="Times New Roman"/>
          <w:sz w:val="24"/>
          <w:szCs w:val="24"/>
          <w:lang w:val="sr-Cyrl-CS"/>
        </w:rPr>
        <w:t>ć</w:t>
      </w:r>
      <w:proofErr w:type="spellStart"/>
      <w:r w:rsidRPr="001B4D43">
        <w:rPr>
          <w:rFonts w:ascii="Times New Roman" w:hAnsi="Times New Roman"/>
          <w:sz w:val="24"/>
          <w:szCs w:val="24"/>
        </w:rPr>
        <w:t>anja</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nelikvidnosti</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1B4D43">
        <w:rPr>
          <w:rFonts w:ascii="Times New Roman" w:hAnsi="Times New Roman"/>
          <w:sz w:val="24"/>
          <w:szCs w:val="24"/>
          <w:lang w:val="sr-Cyrl-CS"/>
        </w:rPr>
        <w:t xml:space="preserve"> </w:t>
      </w:r>
      <w:proofErr w:type="spellStart"/>
      <w:r w:rsidRPr="001B4D43">
        <w:rPr>
          <w:rFonts w:ascii="Times New Roman" w:hAnsi="Times New Roman"/>
          <w:sz w:val="24"/>
          <w:szCs w:val="24"/>
        </w:rPr>
        <w:t>recesije</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privrede</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U</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takvim</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uslovima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postalo</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je</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jasno</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da</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mora</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do</w:t>
      </w:r>
      <w:r w:rsidRPr="00976E25">
        <w:rPr>
          <w:rFonts w:ascii="Times New Roman" w:hAnsi="Times New Roman"/>
          <w:sz w:val="24"/>
          <w:szCs w:val="24"/>
          <w:lang w:val="sr-Cyrl-CS"/>
        </w:rPr>
        <w:t>ć</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do</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formulisanja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novog</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modela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ekonomkog</w:t>
      </w:r>
      <w:proofErr w:type="spellEnd"/>
      <w:r w:rsidRPr="00976E25">
        <w:rPr>
          <w:rFonts w:ascii="Times New Roman" w:hAnsi="Times New Roman"/>
          <w:sz w:val="24"/>
          <w:szCs w:val="24"/>
          <w:lang w:val="sr-Cyrl-CS"/>
        </w:rPr>
        <w:t xml:space="preserve"> </w:t>
      </w:r>
      <w:proofErr w:type="spellStart"/>
      <w:proofErr w:type="gramStart"/>
      <w:r w:rsidRPr="001B4D43">
        <w:rPr>
          <w:rFonts w:ascii="Times New Roman" w:hAnsi="Times New Roman"/>
          <w:sz w:val="24"/>
          <w:szCs w:val="24"/>
        </w:rPr>
        <w:t>rasta</w:t>
      </w:r>
      <w:proofErr w:type="spellEnd"/>
      <w:proofErr w:type="gram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koji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treba</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da</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omogu</w:t>
      </w:r>
      <w:proofErr w:type="spellEnd"/>
      <w:r w:rsidRPr="00976E25">
        <w:rPr>
          <w:rFonts w:ascii="Times New Roman" w:hAnsi="Times New Roman"/>
          <w:sz w:val="24"/>
          <w:szCs w:val="24"/>
          <w:lang w:val="sr-Cyrl-CS"/>
        </w:rPr>
        <w:t>ć</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promene</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u</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strukturi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stvaranja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upotrebe</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BDP</w:t>
      </w:r>
      <w:r w:rsidRPr="00976E25">
        <w:rPr>
          <w:rFonts w:ascii="Times New Roman" w:hAnsi="Times New Roman"/>
          <w:sz w:val="24"/>
          <w:szCs w:val="24"/>
          <w:lang w:val="sr-Cyrl-CS"/>
        </w:rPr>
        <w:t xml:space="preserve"> </w:t>
      </w:r>
      <w:r w:rsidRPr="001B4D43">
        <w:rPr>
          <w:rFonts w:ascii="Times New Roman" w:hAnsi="Times New Roman"/>
          <w:sz w:val="24"/>
          <w:szCs w:val="24"/>
        </w:rPr>
        <w:t>u</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pravcu</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ja</w:t>
      </w:r>
      <w:proofErr w:type="spellEnd"/>
      <w:r w:rsidRPr="00976E25">
        <w:rPr>
          <w:rFonts w:ascii="Times New Roman" w:hAnsi="Times New Roman"/>
          <w:sz w:val="24"/>
          <w:szCs w:val="24"/>
          <w:lang w:val="sr-Cyrl-CS"/>
        </w:rPr>
        <w:t>č</w:t>
      </w:r>
      <w:proofErr w:type="spellStart"/>
      <w:r w:rsidRPr="001B4D43">
        <w:rPr>
          <w:rFonts w:ascii="Times New Roman" w:hAnsi="Times New Roman"/>
          <w:sz w:val="24"/>
          <w:szCs w:val="24"/>
        </w:rPr>
        <w:t>anja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sektora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razmenljivih</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dobara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pove</w:t>
      </w:r>
      <w:proofErr w:type="spellEnd"/>
      <w:r w:rsidRPr="00976E25">
        <w:rPr>
          <w:rFonts w:ascii="Times New Roman" w:hAnsi="Times New Roman"/>
          <w:sz w:val="24"/>
          <w:szCs w:val="24"/>
          <w:lang w:val="sr-Cyrl-CS"/>
        </w:rPr>
        <w:t>ć</w:t>
      </w:r>
      <w:proofErr w:type="spellStart"/>
      <w:r w:rsidRPr="001B4D43">
        <w:rPr>
          <w:rFonts w:ascii="Times New Roman" w:hAnsi="Times New Roman"/>
          <w:sz w:val="24"/>
          <w:szCs w:val="24"/>
        </w:rPr>
        <w:t>anja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doprinosa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investicija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finansiranih</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iz</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nacionalne</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inostrane</w:t>
      </w:r>
      <w:proofErr w:type="spellEnd"/>
      <w:r w:rsidRPr="00976E25">
        <w:rPr>
          <w:rFonts w:ascii="Times New Roman" w:hAnsi="Times New Roman"/>
          <w:sz w:val="24"/>
          <w:szCs w:val="24"/>
          <w:lang w:val="sr-Cyrl-CS"/>
        </w:rPr>
        <w:t xml:space="preserve"> š</w:t>
      </w:r>
      <w:proofErr w:type="spellStart"/>
      <w:r w:rsidRPr="001B4D43">
        <w:rPr>
          <w:rFonts w:ascii="Times New Roman" w:hAnsi="Times New Roman"/>
          <w:sz w:val="24"/>
          <w:szCs w:val="24"/>
        </w:rPr>
        <w:t>tednje</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doprinosa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izvoza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privrednom</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rastu</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Srbije</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Dakle</w:t>
      </w:r>
      <w:proofErr w:type="spellEnd"/>
      <w:r w:rsidRPr="00976E25">
        <w:rPr>
          <w:rFonts w:ascii="Times New Roman" w:hAnsi="Times New Roman"/>
          <w:sz w:val="24"/>
          <w:szCs w:val="24"/>
          <w:lang w:val="sr-Cyrl-CS"/>
        </w:rPr>
        <w:t xml:space="preserve">, </w:t>
      </w:r>
      <w:proofErr w:type="spellStart"/>
      <w:proofErr w:type="gramStart"/>
      <w:r w:rsidRPr="001B4D43">
        <w:rPr>
          <w:rFonts w:ascii="Times New Roman" w:hAnsi="Times New Roman"/>
          <w:sz w:val="24"/>
          <w:szCs w:val="24"/>
        </w:rPr>
        <w:t>novi</w:t>
      </w:r>
      <w:proofErr w:type="spellEnd"/>
      <w:proofErr w:type="gramEnd"/>
      <w:r w:rsidRPr="00976E25">
        <w:rPr>
          <w:rFonts w:ascii="Times New Roman" w:hAnsi="Times New Roman"/>
          <w:sz w:val="24"/>
          <w:szCs w:val="24"/>
          <w:lang w:val="sr-Cyrl-CS"/>
        </w:rPr>
        <w:t xml:space="preserve"> </w:t>
      </w:r>
      <w:r w:rsidRPr="001B4D43">
        <w:rPr>
          <w:rFonts w:ascii="Times New Roman" w:hAnsi="Times New Roman"/>
          <w:sz w:val="24"/>
          <w:szCs w:val="24"/>
        </w:rPr>
        <w:t>model</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ekonomskog</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rasta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treba</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da</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omogu</w:t>
      </w:r>
      <w:proofErr w:type="spellEnd"/>
      <w:r w:rsidRPr="00976E25">
        <w:rPr>
          <w:rFonts w:ascii="Times New Roman" w:hAnsi="Times New Roman"/>
          <w:sz w:val="24"/>
          <w:szCs w:val="24"/>
          <w:lang w:val="sr-Cyrl-CS"/>
        </w:rPr>
        <w:t>ć</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ostvarivanje</w:t>
      </w:r>
      <w:proofErr w:type="spellEnd"/>
      <w:r w:rsidRPr="00976E25">
        <w:rPr>
          <w:rFonts w:ascii="Times New Roman" w:hAnsi="Times New Roman"/>
          <w:sz w:val="24"/>
          <w:szCs w:val="24"/>
          <w:lang w:val="sr-Cyrl-CS"/>
        </w:rPr>
        <w:t xml:space="preserve"> </w:t>
      </w:r>
      <w:r>
        <w:rPr>
          <w:rFonts w:ascii="Times New Roman" w:hAnsi="Times New Roman"/>
          <w:sz w:val="24"/>
          <w:szCs w:val="24"/>
        </w:rPr>
        <w:t>vi</w:t>
      </w:r>
      <w:r w:rsidRPr="00976E25">
        <w:rPr>
          <w:rFonts w:ascii="Times New Roman" w:hAnsi="Times New Roman"/>
          <w:sz w:val="24"/>
          <w:szCs w:val="24"/>
          <w:lang w:val="sr-Cyrl-CS"/>
        </w:rPr>
        <w:t>š</w:t>
      </w:r>
      <w:proofErr w:type="spellStart"/>
      <w:r>
        <w:rPr>
          <w:rFonts w:ascii="Times New Roman" w:hAnsi="Times New Roman"/>
          <w:sz w:val="24"/>
          <w:szCs w:val="24"/>
        </w:rPr>
        <w:t>ih</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stopa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privrednog</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rasta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zna</w:t>
      </w:r>
      <w:proofErr w:type="spellEnd"/>
      <w:r w:rsidRPr="00976E25">
        <w:rPr>
          <w:rFonts w:ascii="Times New Roman" w:hAnsi="Times New Roman"/>
          <w:sz w:val="24"/>
          <w:szCs w:val="24"/>
          <w:lang w:val="sr-Cyrl-CS"/>
        </w:rPr>
        <w:t>č</w:t>
      </w:r>
      <w:proofErr w:type="spellStart"/>
      <w:r w:rsidRPr="001B4D43">
        <w:rPr>
          <w:rFonts w:ascii="Times New Roman" w:hAnsi="Times New Roman"/>
          <w:sz w:val="24"/>
          <w:szCs w:val="24"/>
        </w:rPr>
        <w:t>ajniji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udeo</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investicija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izvoza</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u</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formiranju</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BDP</w:t>
      </w:r>
      <w:r w:rsidRPr="00976E25">
        <w:rPr>
          <w:rFonts w:ascii="Times New Roman" w:hAnsi="Times New Roman"/>
          <w:sz w:val="24"/>
          <w:szCs w:val="24"/>
          <w:lang w:val="sr-Cyrl-CS"/>
        </w:rPr>
        <w:t xml:space="preserve">. </w:t>
      </w:r>
      <w:r w:rsidRPr="001B4D43">
        <w:rPr>
          <w:rFonts w:ascii="Times New Roman" w:hAnsi="Times New Roman"/>
          <w:sz w:val="24"/>
          <w:szCs w:val="24"/>
        </w:rPr>
        <w:t>To</w:t>
      </w:r>
      <w:r w:rsidRPr="00976E25">
        <w:rPr>
          <w:rFonts w:ascii="Times New Roman" w:hAnsi="Times New Roman"/>
          <w:sz w:val="24"/>
          <w:szCs w:val="24"/>
          <w:lang w:val="sr-Cyrl-CS"/>
        </w:rPr>
        <w:t xml:space="preserve"> </w:t>
      </w:r>
      <w:proofErr w:type="gramStart"/>
      <w:r w:rsidRPr="00976E25">
        <w:rPr>
          <w:rFonts w:ascii="Times New Roman" w:hAnsi="Times New Roman"/>
          <w:sz w:val="24"/>
          <w:szCs w:val="24"/>
          <w:lang w:val="sr-Cyrl-CS"/>
        </w:rPr>
        <w:t>ć</w:t>
      </w:r>
      <w:r w:rsidRPr="001B4D43">
        <w:rPr>
          <w:rFonts w:ascii="Times New Roman" w:hAnsi="Times New Roman"/>
          <w:sz w:val="24"/>
          <w:szCs w:val="24"/>
        </w:rPr>
        <w:t>e</w:t>
      </w:r>
      <w:proofErr w:type="gram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omogu</w:t>
      </w:r>
      <w:proofErr w:type="spellEnd"/>
      <w:r w:rsidRPr="00976E25">
        <w:rPr>
          <w:rFonts w:ascii="Times New Roman" w:hAnsi="Times New Roman"/>
          <w:sz w:val="24"/>
          <w:szCs w:val="24"/>
          <w:lang w:val="sr-Cyrl-CS"/>
        </w:rPr>
        <w:t>ć</w:t>
      </w:r>
      <w:proofErr w:type="spellStart"/>
      <w:r w:rsidRPr="001B4D43">
        <w:rPr>
          <w:rFonts w:ascii="Times New Roman" w:hAnsi="Times New Roman"/>
          <w:sz w:val="24"/>
          <w:szCs w:val="24"/>
        </w:rPr>
        <w:t>iti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pove</w:t>
      </w:r>
      <w:proofErr w:type="spellEnd"/>
      <w:r w:rsidRPr="00976E25">
        <w:rPr>
          <w:rFonts w:ascii="Times New Roman" w:hAnsi="Times New Roman"/>
          <w:sz w:val="24"/>
          <w:szCs w:val="24"/>
          <w:lang w:val="sr-Cyrl-CS"/>
        </w:rPr>
        <w:t>ć</w:t>
      </w:r>
      <w:proofErr w:type="spellStart"/>
      <w:r w:rsidRPr="001B4D43">
        <w:rPr>
          <w:rFonts w:ascii="Times New Roman" w:hAnsi="Times New Roman"/>
          <w:sz w:val="24"/>
          <w:szCs w:val="24"/>
        </w:rPr>
        <w:t>anje</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nivoa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zaposlenosti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otvaranje</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ve</w:t>
      </w:r>
      <w:proofErr w:type="spellEnd"/>
      <w:r w:rsidRPr="00976E25">
        <w:rPr>
          <w:rFonts w:ascii="Times New Roman" w:hAnsi="Times New Roman"/>
          <w:sz w:val="24"/>
          <w:szCs w:val="24"/>
          <w:lang w:val="sr-Cyrl-CS"/>
        </w:rPr>
        <w:t>ć</w:t>
      </w:r>
      <w:proofErr w:type="spellStart"/>
      <w:r w:rsidRPr="001B4D43">
        <w:rPr>
          <w:rFonts w:ascii="Times New Roman" w:hAnsi="Times New Roman"/>
          <w:sz w:val="24"/>
          <w:szCs w:val="24"/>
        </w:rPr>
        <w:t>eg</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broja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novih</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radnih</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mesta</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kao</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ve</w:t>
      </w:r>
      <w:proofErr w:type="spellEnd"/>
      <w:r w:rsidRPr="00976E25">
        <w:rPr>
          <w:rFonts w:ascii="Times New Roman" w:hAnsi="Times New Roman"/>
          <w:sz w:val="24"/>
          <w:szCs w:val="24"/>
          <w:lang w:val="sr-Cyrl-CS"/>
        </w:rPr>
        <w:t>ć</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ž</w:t>
      </w:r>
      <w:proofErr w:type="spellStart"/>
      <w:r w:rsidRPr="001B4D43">
        <w:rPr>
          <w:rFonts w:ascii="Times New Roman" w:hAnsi="Times New Roman"/>
          <w:sz w:val="24"/>
          <w:szCs w:val="24"/>
        </w:rPr>
        <w:t>ivotni</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standard</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i</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smanjenje</w:t>
      </w:r>
      <w:proofErr w:type="spellEnd"/>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siroma</w:t>
      </w:r>
      <w:proofErr w:type="spellEnd"/>
      <w:r w:rsidRPr="00976E25">
        <w:rPr>
          <w:rFonts w:ascii="Times New Roman" w:hAnsi="Times New Roman"/>
          <w:sz w:val="24"/>
          <w:szCs w:val="24"/>
          <w:lang w:val="sr-Cyrl-CS"/>
        </w:rPr>
        <w:t>š</w:t>
      </w:r>
      <w:proofErr w:type="spellStart"/>
      <w:r w:rsidRPr="001B4D43">
        <w:rPr>
          <w:rFonts w:ascii="Times New Roman" w:hAnsi="Times New Roman"/>
          <w:sz w:val="24"/>
          <w:szCs w:val="24"/>
        </w:rPr>
        <w:t>tva</w:t>
      </w:r>
      <w:proofErr w:type="spellEnd"/>
      <w:r w:rsidRPr="00976E25">
        <w:rPr>
          <w:rFonts w:ascii="Times New Roman" w:hAnsi="Times New Roman"/>
          <w:sz w:val="24"/>
          <w:szCs w:val="24"/>
          <w:lang w:val="sr-Cyrl-CS"/>
        </w:rPr>
        <w:t xml:space="preserve"> </w:t>
      </w:r>
      <w:r w:rsidRPr="001B4D43">
        <w:rPr>
          <w:rFonts w:ascii="Times New Roman" w:hAnsi="Times New Roman"/>
          <w:sz w:val="24"/>
          <w:szCs w:val="24"/>
        </w:rPr>
        <w:t>u</w:t>
      </w:r>
      <w:r w:rsidRPr="00976E25">
        <w:rPr>
          <w:rFonts w:ascii="Times New Roman" w:hAnsi="Times New Roman"/>
          <w:sz w:val="24"/>
          <w:szCs w:val="24"/>
          <w:lang w:val="sr-Cyrl-CS"/>
        </w:rPr>
        <w:t xml:space="preserve"> </w:t>
      </w:r>
      <w:proofErr w:type="spellStart"/>
      <w:r w:rsidRPr="001B4D43">
        <w:rPr>
          <w:rFonts w:ascii="Times New Roman" w:hAnsi="Times New Roman"/>
          <w:sz w:val="24"/>
          <w:szCs w:val="24"/>
        </w:rPr>
        <w:t>zemlji</w:t>
      </w:r>
      <w:proofErr w:type="spellEnd"/>
      <w:r w:rsidRPr="00976E25">
        <w:rPr>
          <w:rFonts w:ascii="Times New Roman" w:hAnsi="Times New Roman"/>
          <w:sz w:val="24"/>
          <w:szCs w:val="24"/>
          <w:lang w:val="sr-Cyrl-CS"/>
        </w:rPr>
        <w:t xml:space="preserve">. </w:t>
      </w:r>
    </w:p>
    <w:p w:rsidR="00720109" w:rsidRPr="009F05CB" w:rsidRDefault="00720109" w:rsidP="00720109">
      <w:pPr>
        <w:spacing w:line="257" w:lineRule="auto"/>
        <w:jc w:val="center"/>
        <w:rPr>
          <w:rFonts w:ascii="Times New Roman" w:hAnsi="Times New Roman"/>
          <w:b/>
          <w:sz w:val="24"/>
          <w:szCs w:val="24"/>
          <w:lang w:val="sr-Latn-CS"/>
        </w:rPr>
      </w:pPr>
    </w:p>
    <w:p w:rsidR="00720109" w:rsidRPr="009F05CB" w:rsidRDefault="00720109" w:rsidP="00720109">
      <w:pPr>
        <w:spacing w:line="257" w:lineRule="auto"/>
        <w:ind w:firstLine="720"/>
        <w:jc w:val="left"/>
        <w:rPr>
          <w:rFonts w:ascii="Times New Roman" w:hAnsi="Times New Roman"/>
          <w:b/>
          <w:sz w:val="24"/>
          <w:szCs w:val="24"/>
          <w:lang w:val="sr-Latn-CS"/>
        </w:rPr>
      </w:pPr>
      <w:r w:rsidRPr="009F05CB">
        <w:rPr>
          <w:rFonts w:ascii="Times New Roman" w:hAnsi="Times New Roman"/>
          <w:b/>
          <w:sz w:val="24"/>
          <w:szCs w:val="24"/>
          <w:lang w:val="sr-Latn-CS"/>
        </w:rPr>
        <w:t xml:space="preserve">7.1. Sektorska struktura formiranja BDP – potreba većeg učešća </w:t>
      </w:r>
      <w:r>
        <w:rPr>
          <w:rFonts w:ascii="Times New Roman" w:hAnsi="Times New Roman"/>
          <w:b/>
          <w:sz w:val="24"/>
          <w:szCs w:val="24"/>
          <w:lang w:val="sr-Latn-CS"/>
        </w:rPr>
        <w:tab/>
      </w:r>
      <w:r w:rsidRPr="009F05CB">
        <w:rPr>
          <w:rFonts w:ascii="Times New Roman" w:hAnsi="Times New Roman"/>
          <w:b/>
          <w:sz w:val="24"/>
          <w:szCs w:val="24"/>
          <w:lang w:val="sr-Latn-CS"/>
        </w:rPr>
        <w:t>razmenljivih dobara</w:t>
      </w:r>
    </w:p>
    <w:p w:rsidR="00720109" w:rsidRPr="00871EA6" w:rsidRDefault="00720109" w:rsidP="00720109">
      <w:pPr>
        <w:spacing w:line="257" w:lineRule="auto"/>
        <w:rPr>
          <w:rFonts w:ascii="Times New Roman" w:hAnsi="Times New Roman"/>
          <w:sz w:val="24"/>
          <w:szCs w:val="24"/>
          <w:lang w:val="sr-Latn-CS"/>
        </w:rPr>
      </w:pPr>
    </w:p>
    <w:p w:rsidR="00720109" w:rsidRPr="007A1834" w:rsidRDefault="00720109" w:rsidP="00720109">
      <w:pPr>
        <w:spacing w:line="257" w:lineRule="auto"/>
        <w:rPr>
          <w:rFonts w:ascii="Times New Roman" w:hAnsi="Times New Roman"/>
          <w:sz w:val="24"/>
          <w:szCs w:val="24"/>
          <w:lang w:val="sr-Latn-CS"/>
        </w:rPr>
      </w:pPr>
      <w:r w:rsidRPr="00871EA6">
        <w:rPr>
          <w:rFonts w:ascii="Times New Roman" w:hAnsi="Times New Roman"/>
          <w:sz w:val="24"/>
          <w:szCs w:val="24"/>
          <w:lang w:val="sr-Latn-CS"/>
        </w:rPr>
        <w:tab/>
        <w:t xml:space="preserve">Sektorska struktura formiranja BDP Srbije u prvoj deceniji 21. veka menjala se u korist sektora usluga. </w:t>
      </w:r>
      <w:r w:rsidRPr="007A1834">
        <w:rPr>
          <w:rFonts w:ascii="Times New Roman" w:hAnsi="Times New Roman"/>
          <w:iCs/>
          <w:sz w:val="24"/>
          <w:szCs w:val="24"/>
          <w:lang w:val="sr-Latn-CS"/>
        </w:rPr>
        <w:t>Dinamika i struktura privrednog rasta u</w:t>
      </w:r>
      <w:r w:rsidRPr="007A1834">
        <w:rPr>
          <w:rFonts w:ascii="Times New Roman" w:hAnsi="Times New Roman"/>
          <w:iCs/>
          <w:sz w:val="24"/>
          <w:szCs w:val="24"/>
          <w:lang w:val="sr-Cyrl-CS"/>
        </w:rPr>
        <w:t xml:space="preserve"> posmatranom</w:t>
      </w:r>
      <w:r w:rsidRPr="007A1834">
        <w:rPr>
          <w:rFonts w:ascii="Times New Roman" w:hAnsi="Times New Roman"/>
          <w:iCs/>
          <w:sz w:val="24"/>
          <w:szCs w:val="24"/>
          <w:lang w:val="sr-Latn-CS"/>
        </w:rPr>
        <w:t xml:space="preserve"> periodu ni</w:t>
      </w:r>
      <w:r w:rsidRPr="007A1834">
        <w:rPr>
          <w:rFonts w:ascii="Times New Roman" w:hAnsi="Times New Roman"/>
          <w:iCs/>
          <w:sz w:val="24"/>
          <w:szCs w:val="24"/>
          <w:lang w:val="sr-Cyrl-CS"/>
        </w:rPr>
        <w:t>je</w:t>
      </w:r>
      <w:r w:rsidRPr="007A1834">
        <w:rPr>
          <w:rFonts w:ascii="Times New Roman" w:hAnsi="Times New Roman"/>
          <w:iCs/>
          <w:sz w:val="24"/>
          <w:szCs w:val="24"/>
          <w:lang w:val="sr-Latn-CS"/>
        </w:rPr>
        <w:t xml:space="preserve"> bil</w:t>
      </w:r>
      <w:r w:rsidRPr="007A1834">
        <w:rPr>
          <w:rFonts w:ascii="Times New Roman" w:hAnsi="Times New Roman"/>
          <w:iCs/>
          <w:sz w:val="24"/>
          <w:szCs w:val="24"/>
          <w:lang w:val="sr-Cyrl-CS"/>
        </w:rPr>
        <w:t>a</w:t>
      </w:r>
      <w:r w:rsidRPr="007A1834">
        <w:rPr>
          <w:rFonts w:ascii="Times New Roman" w:hAnsi="Times New Roman"/>
          <w:iCs/>
          <w:sz w:val="24"/>
          <w:szCs w:val="24"/>
          <w:lang w:val="sr-Latn-CS"/>
        </w:rPr>
        <w:t xml:space="preserve"> </w:t>
      </w:r>
      <w:r w:rsidRPr="007A1834">
        <w:rPr>
          <w:rFonts w:ascii="Times New Roman" w:hAnsi="Times New Roman"/>
          <w:iCs/>
          <w:sz w:val="24"/>
          <w:szCs w:val="24"/>
          <w:lang w:val="sr-Cyrl-CS"/>
        </w:rPr>
        <w:t>u funkciji stvaranja novih</w:t>
      </w:r>
      <w:r w:rsidRPr="007A1834">
        <w:rPr>
          <w:rFonts w:ascii="Times New Roman" w:hAnsi="Times New Roman"/>
          <w:iCs/>
          <w:sz w:val="24"/>
          <w:szCs w:val="24"/>
          <w:lang w:val="sr-Latn-CS"/>
        </w:rPr>
        <w:t xml:space="preserve"> komparativn</w:t>
      </w:r>
      <w:r w:rsidRPr="007A1834">
        <w:rPr>
          <w:rFonts w:ascii="Times New Roman" w:hAnsi="Times New Roman"/>
          <w:iCs/>
          <w:sz w:val="24"/>
          <w:szCs w:val="24"/>
          <w:lang w:val="sr-Cyrl-CS"/>
        </w:rPr>
        <w:t>ih</w:t>
      </w:r>
      <w:r w:rsidRPr="007A1834">
        <w:rPr>
          <w:rFonts w:ascii="Times New Roman" w:hAnsi="Times New Roman"/>
          <w:iCs/>
          <w:sz w:val="24"/>
          <w:szCs w:val="24"/>
          <w:lang w:val="sr-Latn-CS"/>
        </w:rPr>
        <w:t xml:space="preserve"> prednosti u međunarodnoj razmeni</w:t>
      </w:r>
      <w:r w:rsidRPr="007A1834">
        <w:rPr>
          <w:rFonts w:ascii="Times New Roman" w:hAnsi="Times New Roman"/>
          <w:iCs/>
          <w:sz w:val="24"/>
          <w:szCs w:val="24"/>
          <w:lang w:val="sr-Cyrl-CS"/>
        </w:rPr>
        <w:t xml:space="preserve"> i intenziviranja izvoznih akivnosti nacionalne ekonomije.</w:t>
      </w:r>
      <w:r w:rsidRPr="007A1834">
        <w:rPr>
          <w:rFonts w:ascii="Times New Roman" w:hAnsi="Times New Roman"/>
          <w:sz w:val="24"/>
          <w:szCs w:val="24"/>
          <w:lang w:val="sr-Latn-CS"/>
        </w:rPr>
        <w:t xml:space="preserve"> </w:t>
      </w:r>
    </w:p>
    <w:p w:rsidR="00720109" w:rsidRDefault="00720109" w:rsidP="00720109">
      <w:pPr>
        <w:spacing w:line="257" w:lineRule="auto"/>
        <w:rPr>
          <w:rFonts w:ascii="Times New Roman" w:hAnsi="Times New Roman"/>
          <w:sz w:val="24"/>
          <w:szCs w:val="24"/>
          <w:lang w:val="sr-Latn-CS"/>
        </w:rPr>
      </w:pPr>
      <w:r w:rsidRPr="00871EA6">
        <w:rPr>
          <w:rFonts w:ascii="Times New Roman" w:hAnsi="Times New Roman"/>
          <w:sz w:val="24"/>
          <w:szCs w:val="24"/>
          <w:lang w:val="sr-Latn-CS"/>
        </w:rPr>
        <w:tab/>
        <w:t xml:space="preserve">Formirana privredna struktura je bila takva da je u njoj sektor usluga dominantno doprinosio rastu </w:t>
      </w:r>
      <w:r>
        <w:rPr>
          <w:rFonts w:ascii="Times New Roman" w:hAnsi="Times New Roman"/>
          <w:sz w:val="24"/>
          <w:szCs w:val="24"/>
          <w:lang w:val="sr-Latn-CS"/>
        </w:rPr>
        <w:t>društvene proizvodnje</w:t>
      </w:r>
      <w:r w:rsidRPr="00871EA6">
        <w:rPr>
          <w:rFonts w:ascii="Times New Roman" w:hAnsi="Times New Roman"/>
          <w:sz w:val="24"/>
          <w:szCs w:val="24"/>
          <w:lang w:val="sr-Latn-CS"/>
        </w:rPr>
        <w:t>, dok su se doprinosi proizvodnih sektora koji proizvode razmenljiva dobra smanjivali.</w:t>
      </w:r>
      <w:r>
        <w:rPr>
          <w:rStyle w:val="FootnoteReference"/>
          <w:szCs w:val="24"/>
        </w:rPr>
        <w:footnoteReference w:customMarkFollows="1" w:id="1"/>
        <w:t>66</w:t>
      </w:r>
      <w:r w:rsidRPr="00871EA6">
        <w:rPr>
          <w:rFonts w:ascii="Times New Roman" w:hAnsi="Times New Roman"/>
          <w:sz w:val="24"/>
          <w:szCs w:val="24"/>
          <w:lang w:val="sr-Latn-CS"/>
        </w:rPr>
        <w:t xml:space="preserve"> </w:t>
      </w:r>
      <w:r w:rsidRPr="007A1834">
        <w:rPr>
          <w:rFonts w:ascii="Times New Roman" w:hAnsi="Times New Roman"/>
          <w:sz w:val="24"/>
          <w:szCs w:val="24"/>
          <w:lang w:val="sr-Cyrl-CS"/>
        </w:rPr>
        <w:t>Dakle, za privredni rast</w:t>
      </w:r>
      <w:r w:rsidRPr="007A1834">
        <w:rPr>
          <w:rFonts w:ascii="Times New Roman" w:eastAsia="TimesNewRomanPS-BoldMT" w:hAnsi="Times New Roman"/>
          <w:sz w:val="24"/>
          <w:szCs w:val="24"/>
          <w:lang w:val="sr-Latn-CS"/>
        </w:rPr>
        <w:t xml:space="preserve"> Srbije</w:t>
      </w:r>
      <w:r w:rsidRPr="007A1834">
        <w:rPr>
          <w:rFonts w:ascii="Times New Roman" w:eastAsia="TimesNewRomanPS-BoldMT" w:hAnsi="Times New Roman"/>
          <w:sz w:val="24"/>
          <w:szCs w:val="24"/>
          <w:lang w:val="sr-Cyrl-CS"/>
        </w:rPr>
        <w:t xml:space="preserve"> u periodu nakon 2000. godine </w:t>
      </w:r>
      <w:r w:rsidRPr="007A1834">
        <w:rPr>
          <w:rFonts w:ascii="Times New Roman" w:eastAsia="TimesNewRomanPS-BoldMT" w:hAnsi="Times New Roman"/>
          <w:sz w:val="24"/>
          <w:szCs w:val="24"/>
          <w:lang w:val="sr-Latn-CS"/>
        </w:rPr>
        <w:lastRenderedPageBreak/>
        <w:t xml:space="preserve">najzaslužniji je </w:t>
      </w:r>
      <w:r w:rsidRPr="007A1834">
        <w:rPr>
          <w:rFonts w:ascii="Times New Roman" w:eastAsia="TimesNewRomanPS-BoldMT" w:hAnsi="Times New Roman"/>
          <w:bCs/>
          <w:sz w:val="24"/>
          <w:szCs w:val="24"/>
          <w:lang w:val="sr-Latn-CS"/>
        </w:rPr>
        <w:t>se</w:t>
      </w:r>
      <w:r w:rsidRPr="007A1834">
        <w:rPr>
          <w:rFonts w:ascii="Times New Roman" w:eastAsia="TimesNewRomanPS-BoldMT" w:hAnsi="Times New Roman"/>
          <w:bCs/>
          <w:sz w:val="24"/>
          <w:szCs w:val="24"/>
          <w:lang w:val="sr-Cyrl-CS"/>
        </w:rPr>
        <w:t>ktor</w:t>
      </w:r>
      <w:r w:rsidRPr="007A1834">
        <w:rPr>
          <w:rFonts w:ascii="Times New Roman" w:eastAsia="TimesNewRomanPS-BoldMT" w:hAnsi="Times New Roman"/>
          <w:bCs/>
          <w:sz w:val="24"/>
          <w:szCs w:val="24"/>
          <w:lang w:val="sr-Latn-CS"/>
        </w:rPr>
        <w:t xml:space="preserve"> usluga </w:t>
      </w:r>
      <w:r w:rsidRPr="007A1834">
        <w:rPr>
          <w:rFonts w:ascii="Times New Roman" w:eastAsia="TimesNewRomanPS-BoldMT" w:hAnsi="Times New Roman"/>
          <w:sz w:val="24"/>
          <w:szCs w:val="24"/>
          <w:lang w:val="sr-Latn-CS"/>
        </w:rPr>
        <w:t xml:space="preserve">sa prosečnom stopom rasta bruto dodate vrednosti od 4,6% na godišnjem nivou. </w:t>
      </w:r>
      <w:r w:rsidRPr="007A1834">
        <w:rPr>
          <w:rFonts w:ascii="Times New Roman" w:eastAsia="TimesNewRomanPS-BoldMT" w:hAnsi="Times New Roman"/>
          <w:sz w:val="24"/>
          <w:szCs w:val="24"/>
          <w:lang w:val="sr-Cyrl-CS"/>
        </w:rPr>
        <w:t>Sektor usluga</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je</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povećao</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svoje</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učešće</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u</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BDV</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sa</w:t>
      </w:r>
      <w:r w:rsidRPr="007A1834">
        <w:rPr>
          <w:rFonts w:ascii="Times New Roman" w:eastAsia="TimesNewRomanPS-BoldMT" w:hAnsi="Times New Roman"/>
          <w:sz w:val="24"/>
          <w:szCs w:val="24"/>
          <w:lang w:val="sr-Latn-CS"/>
        </w:rPr>
        <w:t xml:space="preserve"> 52,6% </w:t>
      </w:r>
      <w:r w:rsidRPr="007A1834">
        <w:rPr>
          <w:rFonts w:ascii="Times New Roman" w:eastAsia="TimesNewRomanPS-BoldMT" w:hAnsi="Times New Roman"/>
          <w:sz w:val="24"/>
          <w:szCs w:val="24"/>
          <w:lang w:val="sr-Cyrl-CS"/>
        </w:rPr>
        <w:t>u</w:t>
      </w:r>
      <w:r w:rsidRPr="007A1834">
        <w:rPr>
          <w:rFonts w:ascii="Times New Roman" w:eastAsia="TimesNewRomanPS-BoldMT" w:hAnsi="Times New Roman"/>
          <w:sz w:val="24"/>
          <w:szCs w:val="24"/>
          <w:lang w:val="sr-Latn-CS"/>
        </w:rPr>
        <w:t xml:space="preserve"> 2001. </w:t>
      </w:r>
      <w:r w:rsidRPr="007A1834">
        <w:rPr>
          <w:rFonts w:ascii="Times New Roman" w:eastAsia="TimesNewRomanPS-BoldMT" w:hAnsi="Times New Roman"/>
          <w:sz w:val="24"/>
          <w:szCs w:val="24"/>
          <w:lang w:val="sr-Cyrl-CS"/>
        </w:rPr>
        <w:t>na</w:t>
      </w:r>
      <w:r w:rsidRPr="007A1834">
        <w:rPr>
          <w:rFonts w:ascii="Times New Roman" w:eastAsia="TimesNewRomanPS-BoldMT" w:hAnsi="Times New Roman"/>
          <w:sz w:val="24"/>
          <w:szCs w:val="24"/>
          <w:lang w:val="sr-Latn-CS"/>
        </w:rPr>
        <w:t xml:space="preserve"> 63,5% </w:t>
      </w:r>
      <w:r w:rsidRPr="007A1834">
        <w:rPr>
          <w:rFonts w:ascii="Times New Roman" w:eastAsia="TimesNewRomanPS-BoldMT" w:hAnsi="Times New Roman"/>
          <w:sz w:val="24"/>
          <w:szCs w:val="24"/>
          <w:lang w:val="sr-Cyrl-CS"/>
        </w:rPr>
        <w:t>u</w:t>
      </w:r>
      <w:r w:rsidRPr="007A1834">
        <w:rPr>
          <w:rFonts w:ascii="Times New Roman" w:eastAsia="TimesNewRomanPS-BoldMT" w:hAnsi="Times New Roman"/>
          <w:sz w:val="24"/>
          <w:szCs w:val="24"/>
          <w:lang w:val="sr-Latn-CS"/>
        </w:rPr>
        <w:t xml:space="preserve"> 2009. U okviru ovog se</w:t>
      </w:r>
      <w:r w:rsidRPr="007A1834">
        <w:rPr>
          <w:rFonts w:ascii="Times New Roman" w:eastAsia="TimesNewRomanPS-BoldMT" w:hAnsi="Times New Roman"/>
          <w:sz w:val="24"/>
          <w:szCs w:val="24"/>
          <w:lang w:val="sr-Cyrl-CS"/>
        </w:rPr>
        <w:t>ktora</w:t>
      </w:r>
      <w:r w:rsidRPr="007A1834">
        <w:rPr>
          <w:rFonts w:ascii="Times New Roman" w:eastAsia="TimesNewRomanPS-BoldMT" w:hAnsi="Times New Roman"/>
          <w:sz w:val="24"/>
          <w:szCs w:val="24"/>
          <w:lang w:val="sr-Latn-CS"/>
        </w:rPr>
        <w:t xml:space="preserve">, najveću ekspanziju su ostvarili sektor informisanja i komunikacija, sektor trgovine i sektor finansijskih delatnosti. Nasuprot ovome, beleži se sporiji prosečan rast </w:t>
      </w:r>
      <w:r w:rsidRPr="007A1834">
        <w:rPr>
          <w:rFonts w:ascii="Times New Roman" w:eastAsia="TimesNewRomanPS-BoldMT" w:hAnsi="Times New Roman"/>
          <w:bCs/>
          <w:sz w:val="24"/>
          <w:szCs w:val="24"/>
          <w:lang w:val="sr-Latn-CS"/>
        </w:rPr>
        <w:t>sektora industrije</w:t>
      </w:r>
      <w:r w:rsidRPr="007A1834">
        <w:rPr>
          <w:rFonts w:ascii="Times New Roman" w:eastAsia="TimesNewRomanPS-BoldMT" w:hAnsi="Times New Roman"/>
          <w:sz w:val="24"/>
          <w:szCs w:val="24"/>
          <w:lang w:val="sr-Latn-CS"/>
        </w:rPr>
        <w:t>, kao i smanjenje njegovog učešća u BDV sa 23,3% u 2001. na 20,8% u 2009.</w:t>
      </w:r>
      <w:r w:rsidRPr="007A1834">
        <w:rPr>
          <w:rFonts w:ascii="Times New Roman" w:hAnsi="Times New Roman"/>
          <w:iCs/>
          <w:sz w:val="24"/>
          <w:szCs w:val="24"/>
          <w:lang w:val="sr-Cyrl-CS"/>
        </w:rPr>
        <w:t xml:space="preserve"> Istovremeno je došlo i do smanjenja</w:t>
      </w:r>
      <w:r w:rsidRPr="007A1834">
        <w:rPr>
          <w:rFonts w:ascii="Times New Roman" w:hAnsi="Times New Roman"/>
          <w:iCs/>
          <w:sz w:val="24"/>
          <w:szCs w:val="24"/>
          <w:lang w:val="sr-Latn-CS"/>
        </w:rPr>
        <w:t xml:space="preserve"> </w:t>
      </w:r>
      <w:r w:rsidRPr="007A1834">
        <w:rPr>
          <w:rFonts w:ascii="Times New Roman" w:hAnsi="Times New Roman"/>
          <w:iCs/>
          <w:sz w:val="24"/>
          <w:szCs w:val="24"/>
          <w:lang w:val="sr-Cyrl-CS"/>
        </w:rPr>
        <w:t>učešća</w:t>
      </w:r>
      <w:r w:rsidRPr="007A1834">
        <w:rPr>
          <w:rFonts w:ascii="Times New Roman" w:hAnsi="Times New Roman"/>
          <w:iCs/>
          <w:sz w:val="24"/>
          <w:szCs w:val="24"/>
          <w:lang w:val="sr-Latn-CS"/>
        </w:rPr>
        <w:t xml:space="preserve"> </w:t>
      </w:r>
      <w:r w:rsidRPr="007A1834">
        <w:rPr>
          <w:rFonts w:ascii="Times New Roman" w:hAnsi="Times New Roman"/>
          <w:iCs/>
          <w:sz w:val="24"/>
          <w:szCs w:val="24"/>
          <w:lang w:val="sr-Cyrl-CS"/>
        </w:rPr>
        <w:t>prerađivačke</w:t>
      </w:r>
      <w:r w:rsidRPr="007A1834">
        <w:rPr>
          <w:rFonts w:ascii="Times New Roman" w:hAnsi="Times New Roman"/>
          <w:iCs/>
          <w:sz w:val="24"/>
          <w:szCs w:val="24"/>
          <w:lang w:val="sr-Latn-CS"/>
        </w:rPr>
        <w:t xml:space="preserve"> </w:t>
      </w:r>
      <w:r w:rsidRPr="007A1834">
        <w:rPr>
          <w:rFonts w:ascii="Times New Roman" w:hAnsi="Times New Roman"/>
          <w:iCs/>
          <w:sz w:val="24"/>
          <w:szCs w:val="24"/>
          <w:lang w:val="sr-Cyrl-CS"/>
        </w:rPr>
        <w:t>industrije</w:t>
      </w:r>
      <w:r w:rsidRPr="007A1834">
        <w:rPr>
          <w:rFonts w:ascii="Times New Roman" w:hAnsi="Times New Roman"/>
          <w:iCs/>
          <w:sz w:val="24"/>
          <w:szCs w:val="24"/>
          <w:lang w:val="sr-Latn-CS"/>
        </w:rPr>
        <w:t xml:space="preserve"> </w:t>
      </w:r>
      <w:r w:rsidRPr="007A1834">
        <w:rPr>
          <w:rFonts w:ascii="Times New Roman" w:hAnsi="Times New Roman"/>
          <w:iCs/>
          <w:sz w:val="24"/>
          <w:szCs w:val="24"/>
          <w:lang w:val="sr-Cyrl-CS"/>
        </w:rPr>
        <w:t>u</w:t>
      </w:r>
      <w:r w:rsidRPr="007A1834">
        <w:rPr>
          <w:rFonts w:ascii="Times New Roman" w:hAnsi="Times New Roman"/>
          <w:iCs/>
          <w:sz w:val="24"/>
          <w:szCs w:val="24"/>
          <w:lang w:val="sr-Latn-CS"/>
        </w:rPr>
        <w:t xml:space="preserve"> </w:t>
      </w:r>
      <w:r w:rsidRPr="007A1834">
        <w:rPr>
          <w:rFonts w:ascii="Times New Roman" w:hAnsi="Times New Roman"/>
          <w:iCs/>
          <w:sz w:val="24"/>
          <w:szCs w:val="24"/>
          <w:lang w:val="sr-Cyrl-CS"/>
        </w:rPr>
        <w:t>stvaranju</w:t>
      </w:r>
      <w:r w:rsidRPr="007A1834">
        <w:rPr>
          <w:rFonts w:ascii="Times New Roman" w:hAnsi="Times New Roman"/>
          <w:iCs/>
          <w:sz w:val="24"/>
          <w:szCs w:val="24"/>
          <w:lang w:val="sr-Latn-CS"/>
        </w:rPr>
        <w:t xml:space="preserve"> </w:t>
      </w:r>
      <w:r w:rsidRPr="007A1834">
        <w:rPr>
          <w:rFonts w:ascii="Times New Roman" w:hAnsi="Times New Roman"/>
          <w:iCs/>
          <w:sz w:val="24"/>
          <w:szCs w:val="24"/>
          <w:lang w:val="sr-Cyrl-CS"/>
        </w:rPr>
        <w:t>BDV</w:t>
      </w:r>
      <w:r w:rsidRPr="007A1834">
        <w:rPr>
          <w:rFonts w:ascii="Times New Roman" w:hAnsi="Times New Roman"/>
          <w:iCs/>
          <w:sz w:val="24"/>
          <w:szCs w:val="24"/>
          <w:lang w:val="sr-Latn-CS"/>
        </w:rPr>
        <w:t xml:space="preserve"> (</w:t>
      </w:r>
      <w:r w:rsidRPr="007A1834">
        <w:rPr>
          <w:rFonts w:ascii="Times New Roman" w:hAnsi="Times New Roman"/>
          <w:iCs/>
          <w:sz w:val="24"/>
          <w:szCs w:val="24"/>
          <w:lang w:val="sr-Cyrl-CS"/>
        </w:rPr>
        <w:t>sa</w:t>
      </w:r>
      <w:r w:rsidRPr="007A1834">
        <w:rPr>
          <w:rFonts w:ascii="Times New Roman" w:hAnsi="Times New Roman"/>
          <w:iCs/>
          <w:sz w:val="24"/>
          <w:szCs w:val="24"/>
          <w:lang w:val="sr-Latn-CS"/>
        </w:rPr>
        <w:t xml:space="preserve"> 21,7% </w:t>
      </w:r>
      <w:r w:rsidRPr="007A1834">
        <w:rPr>
          <w:rFonts w:ascii="Times New Roman" w:hAnsi="Times New Roman"/>
          <w:iCs/>
          <w:sz w:val="24"/>
          <w:szCs w:val="24"/>
          <w:lang w:val="sr-Cyrl-CS"/>
        </w:rPr>
        <w:t>na</w:t>
      </w:r>
      <w:r w:rsidRPr="007A1834">
        <w:rPr>
          <w:rFonts w:ascii="Times New Roman" w:hAnsi="Times New Roman"/>
          <w:iCs/>
          <w:sz w:val="24"/>
          <w:szCs w:val="24"/>
          <w:lang w:val="sr-Latn-CS"/>
        </w:rPr>
        <w:t xml:space="preserve"> 16,7%)</w:t>
      </w:r>
      <w:r w:rsidRPr="007A1834">
        <w:rPr>
          <w:rFonts w:ascii="Times New Roman" w:hAnsi="Times New Roman"/>
          <w:iCs/>
          <w:sz w:val="24"/>
          <w:szCs w:val="24"/>
          <w:lang w:val="sr-Cyrl-CS"/>
        </w:rPr>
        <w:t>.</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Učešće</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bruto</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dodate</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vrednosti</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bCs/>
          <w:sz w:val="24"/>
          <w:szCs w:val="24"/>
          <w:lang w:val="sr-Cyrl-CS"/>
        </w:rPr>
        <w:t>sektora</w:t>
      </w:r>
      <w:r w:rsidRPr="007A1834">
        <w:rPr>
          <w:rFonts w:ascii="Times New Roman" w:eastAsia="TimesNewRomanPS-BoldMT" w:hAnsi="Times New Roman"/>
          <w:bCs/>
          <w:sz w:val="24"/>
          <w:szCs w:val="24"/>
          <w:lang w:val="sr-Latn-CS"/>
        </w:rPr>
        <w:t xml:space="preserve"> </w:t>
      </w:r>
      <w:r w:rsidRPr="007A1834">
        <w:rPr>
          <w:rFonts w:ascii="Times New Roman" w:eastAsia="TimesNewRomanPS-BoldMT" w:hAnsi="Times New Roman"/>
          <w:bCs/>
          <w:sz w:val="24"/>
          <w:szCs w:val="24"/>
          <w:lang w:val="sr-Cyrl-CS"/>
        </w:rPr>
        <w:t>poljoprivrede</w:t>
      </w:r>
      <w:r w:rsidRPr="007A1834">
        <w:rPr>
          <w:rFonts w:ascii="Times New Roman" w:eastAsia="TimesNewRomanPS-BoldMT" w:hAnsi="Times New Roman"/>
          <w:bCs/>
          <w:sz w:val="24"/>
          <w:szCs w:val="24"/>
          <w:lang w:val="sr-Latn-CS"/>
        </w:rPr>
        <w:t xml:space="preserve"> </w:t>
      </w:r>
      <w:r w:rsidRPr="007A1834">
        <w:rPr>
          <w:rFonts w:ascii="Times New Roman" w:eastAsia="TimesNewRomanPS-BoldMT" w:hAnsi="Times New Roman"/>
          <w:sz w:val="24"/>
          <w:szCs w:val="24"/>
          <w:lang w:val="sr-Cyrl-CS"/>
        </w:rPr>
        <w:t>u</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ukupnoj</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BDV</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takođe beleži</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značajan</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pad</w:t>
      </w:r>
      <w:r w:rsidRPr="007A1834">
        <w:rPr>
          <w:rFonts w:ascii="Times New Roman" w:eastAsia="TimesNewRomanPS-BoldMT" w:hAnsi="Times New Roman"/>
          <w:sz w:val="24"/>
          <w:szCs w:val="24"/>
          <w:lang w:val="sr-Latn-CS"/>
        </w:rPr>
        <w:t xml:space="preserve"> (</w:t>
      </w:r>
      <w:r w:rsidRPr="007A1834">
        <w:rPr>
          <w:rFonts w:ascii="Times New Roman" w:eastAsia="TimesNewRomanPS-BoldMT" w:hAnsi="Times New Roman"/>
          <w:sz w:val="24"/>
          <w:szCs w:val="24"/>
          <w:lang w:val="sr-Cyrl-CS"/>
        </w:rPr>
        <w:t>sa</w:t>
      </w:r>
      <w:r w:rsidRPr="007A1834">
        <w:rPr>
          <w:rFonts w:ascii="Times New Roman" w:eastAsia="TimesNewRomanPS-BoldMT" w:hAnsi="Times New Roman"/>
          <w:sz w:val="24"/>
          <w:szCs w:val="24"/>
          <w:lang w:val="sr-Latn-CS"/>
        </w:rPr>
        <w:t xml:space="preserve"> 19,5% </w:t>
      </w:r>
      <w:r w:rsidRPr="007A1834">
        <w:rPr>
          <w:rFonts w:ascii="Times New Roman" w:eastAsia="TimesNewRomanPS-BoldMT" w:hAnsi="Times New Roman"/>
          <w:sz w:val="24"/>
          <w:szCs w:val="24"/>
          <w:lang w:val="sr-Cyrl-CS"/>
        </w:rPr>
        <w:t>na</w:t>
      </w:r>
      <w:r w:rsidRPr="007A1834">
        <w:rPr>
          <w:rFonts w:ascii="Times New Roman" w:eastAsia="TimesNewRomanPS-BoldMT" w:hAnsi="Times New Roman"/>
          <w:sz w:val="24"/>
          <w:szCs w:val="24"/>
          <w:lang w:val="sr-Latn-CS"/>
        </w:rPr>
        <w:t xml:space="preserve"> 9,4%)</w:t>
      </w:r>
      <w:r w:rsidRPr="007A1834">
        <w:rPr>
          <w:rFonts w:ascii="Times New Roman" w:eastAsia="TimesNewRomanPS-BoldMT" w:hAnsi="Times New Roman"/>
          <w:sz w:val="24"/>
          <w:szCs w:val="24"/>
          <w:lang w:val="sr-Cyrl-CS"/>
        </w:rPr>
        <w:t>.</w:t>
      </w:r>
    </w:p>
    <w:p w:rsidR="00720109" w:rsidRDefault="00720109" w:rsidP="00720109">
      <w:pPr>
        <w:spacing w:line="257" w:lineRule="auto"/>
        <w:rPr>
          <w:rFonts w:ascii="Times New Roman" w:hAnsi="Times New Roman"/>
          <w:sz w:val="24"/>
          <w:szCs w:val="24"/>
          <w:lang w:val="sr-Latn-CS"/>
        </w:rPr>
      </w:pPr>
    </w:p>
    <w:p w:rsidR="00720109" w:rsidRPr="007A1834" w:rsidRDefault="00720109" w:rsidP="00720109">
      <w:pPr>
        <w:spacing w:line="257" w:lineRule="auto"/>
        <w:rPr>
          <w:rFonts w:ascii="Times New Roman" w:hAnsi="Times New Roman"/>
          <w:b/>
          <w:i/>
          <w:sz w:val="24"/>
          <w:szCs w:val="24"/>
          <w:lang w:val="sr-Latn-CS"/>
        </w:rPr>
      </w:pPr>
      <w:r w:rsidRPr="007A1834">
        <w:rPr>
          <w:rFonts w:ascii="Times New Roman" w:hAnsi="Times New Roman"/>
          <w:b/>
          <w:i/>
          <w:sz w:val="24"/>
          <w:szCs w:val="24"/>
          <w:lang w:val="sr-Latn-CS"/>
        </w:rPr>
        <w:t xml:space="preserve">Tabela 2.6. </w:t>
      </w:r>
    </w:p>
    <w:p w:rsidR="00720109" w:rsidRPr="007A1834" w:rsidRDefault="00720109" w:rsidP="00720109">
      <w:pPr>
        <w:spacing w:line="257" w:lineRule="auto"/>
        <w:jc w:val="center"/>
        <w:rPr>
          <w:rFonts w:ascii="Times New Roman" w:hAnsi="Times New Roman"/>
          <w:b/>
          <w:i/>
          <w:sz w:val="24"/>
          <w:szCs w:val="24"/>
          <w:lang w:val="sr-Latn-CS"/>
        </w:rPr>
      </w:pPr>
      <w:r w:rsidRPr="007A1834">
        <w:rPr>
          <w:rFonts w:ascii="Times New Roman" w:hAnsi="Times New Roman"/>
          <w:b/>
          <w:i/>
          <w:sz w:val="24"/>
          <w:szCs w:val="24"/>
          <w:lang w:val="sr-Latn-CS"/>
        </w:rPr>
        <w:t>Sektorska struktura BDV (tekuće cene) u %</w:t>
      </w:r>
    </w:p>
    <w:tbl>
      <w:tblPr>
        <w:tblW w:w="7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87"/>
        <w:gridCol w:w="720"/>
        <w:gridCol w:w="674"/>
        <w:gridCol w:w="674"/>
        <w:gridCol w:w="674"/>
        <w:gridCol w:w="674"/>
        <w:gridCol w:w="674"/>
        <w:gridCol w:w="696"/>
        <w:gridCol w:w="716"/>
      </w:tblGrid>
      <w:tr w:rsidR="00720109" w:rsidRPr="009F05CB" w:rsidTr="00896641">
        <w:trPr>
          <w:trHeight w:val="227"/>
          <w:jc w:val="center"/>
        </w:trPr>
        <w:tc>
          <w:tcPr>
            <w:tcW w:w="2087" w:type="dxa"/>
            <w:tcBorders>
              <w:left w:val="nil"/>
              <w:bottom w:val="single" w:sz="12" w:space="0" w:color="auto"/>
            </w:tcBorders>
            <w:shd w:val="clear" w:color="auto" w:fill="FFFFFF"/>
            <w:noWrap/>
            <w:vAlign w:val="center"/>
          </w:tcPr>
          <w:p w:rsidR="00720109" w:rsidRPr="004C4C89" w:rsidRDefault="00720109" w:rsidP="00896641">
            <w:pPr>
              <w:spacing w:line="257" w:lineRule="auto"/>
              <w:rPr>
                <w:rFonts w:ascii="Times New Roman" w:hAnsi="Times New Roman"/>
                <w:i/>
                <w:sz w:val="18"/>
                <w:szCs w:val="18"/>
                <w:lang w:val="sr-Latn-CS"/>
              </w:rPr>
            </w:pPr>
          </w:p>
        </w:tc>
        <w:tc>
          <w:tcPr>
            <w:tcW w:w="720" w:type="dxa"/>
            <w:tcBorders>
              <w:bottom w:val="single" w:sz="12" w:space="0" w:color="auto"/>
            </w:tcBorders>
            <w:shd w:val="clear" w:color="auto" w:fill="FFFFFF"/>
            <w:noWrap/>
            <w:vAlign w:val="center"/>
          </w:tcPr>
          <w:p w:rsidR="00720109" w:rsidRPr="004C4C89" w:rsidRDefault="00720109" w:rsidP="00896641">
            <w:pPr>
              <w:spacing w:line="257" w:lineRule="auto"/>
              <w:jc w:val="center"/>
              <w:rPr>
                <w:rFonts w:ascii="Times New Roman" w:hAnsi="Times New Roman"/>
                <w:sz w:val="18"/>
                <w:szCs w:val="18"/>
              </w:rPr>
            </w:pPr>
            <w:r w:rsidRPr="004C4C89">
              <w:rPr>
                <w:rFonts w:ascii="Times New Roman" w:hAnsi="Times New Roman"/>
                <w:sz w:val="18"/>
                <w:szCs w:val="18"/>
              </w:rPr>
              <w:t>2001</w:t>
            </w:r>
          </w:p>
        </w:tc>
        <w:tc>
          <w:tcPr>
            <w:tcW w:w="674" w:type="dxa"/>
            <w:tcBorders>
              <w:bottom w:val="single" w:sz="12" w:space="0" w:color="auto"/>
            </w:tcBorders>
            <w:shd w:val="clear" w:color="auto" w:fill="FFFFFF"/>
            <w:noWrap/>
            <w:vAlign w:val="center"/>
          </w:tcPr>
          <w:p w:rsidR="00720109" w:rsidRPr="004C4C89" w:rsidRDefault="00720109" w:rsidP="00896641">
            <w:pPr>
              <w:spacing w:line="257" w:lineRule="auto"/>
              <w:jc w:val="center"/>
              <w:rPr>
                <w:rFonts w:ascii="Times New Roman" w:hAnsi="Times New Roman"/>
                <w:sz w:val="18"/>
                <w:szCs w:val="18"/>
              </w:rPr>
            </w:pPr>
            <w:r w:rsidRPr="004C4C89">
              <w:rPr>
                <w:rFonts w:ascii="Times New Roman" w:hAnsi="Times New Roman"/>
                <w:sz w:val="18"/>
                <w:szCs w:val="18"/>
              </w:rPr>
              <w:t>2003</w:t>
            </w:r>
          </w:p>
        </w:tc>
        <w:tc>
          <w:tcPr>
            <w:tcW w:w="674" w:type="dxa"/>
            <w:tcBorders>
              <w:bottom w:val="single" w:sz="12" w:space="0" w:color="auto"/>
            </w:tcBorders>
            <w:shd w:val="clear" w:color="auto" w:fill="FFFFFF"/>
            <w:noWrap/>
            <w:vAlign w:val="center"/>
          </w:tcPr>
          <w:p w:rsidR="00720109" w:rsidRPr="004C4C89" w:rsidRDefault="00720109" w:rsidP="00896641">
            <w:pPr>
              <w:spacing w:line="257" w:lineRule="auto"/>
              <w:jc w:val="center"/>
              <w:rPr>
                <w:rFonts w:ascii="Times New Roman" w:hAnsi="Times New Roman"/>
                <w:sz w:val="18"/>
                <w:szCs w:val="18"/>
              </w:rPr>
            </w:pPr>
            <w:r w:rsidRPr="004C4C89">
              <w:rPr>
                <w:rFonts w:ascii="Times New Roman" w:hAnsi="Times New Roman"/>
                <w:sz w:val="18"/>
                <w:szCs w:val="18"/>
              </w:rPr>
              <w:t>2005</w:t>
            </w:r>
          </w:p>
        </w:tc>
        <w:tc>
          <w:tcPr>
            <w:tcW w:w="674" w:type="dxa"/>
            <w:tcBorders>
              <w:bottom w:val="single" w:sz="12" w:space="0" w:color="auto"/>
            </w:tcBorders>
            <w:shd w:val="clear" w:color="auto" w:fill="FFFFFF"/>
            <w:noWrap/>
            <w:vAlign w:val="center"/>
          </w:tcPr>
          <w:p w:rsidR="00720109" w:rsidRPr="004C4C89" w:rsidRDefault="00720109" w:rsidP="00896641">
            <w:pPr>
              <w:spacing w:line="257" w:lineRule="auto"/>
              <w:jc w:val="center"/>
              <w:rPr>
                <w:rFonts w:ascii="Times New Roman" w:hAnsi="Times New Roman"/>
                <w:sz w:val="18"/>
                <w:szCs w:val="18"/>
              </w:rPr>
            </w:pPr>
            <w:r w:rsidRPr="004C4C89">
              <w:rPr>
                <w:rFonts w:ascii="Times New Roman" w:hAnsi="Times New Roman"/>
                <w:sz w:val="18"/>
                <w:szCs w:val="18"/>
              </w:rPr>
              <w:t>2006</w:t>
            </w:r>
          </w:p>
        </w:tc>
        <w:tc>
          <w:tcPr>
            <w:tcW w:w="674" w:type="dxa"/>
            <w:tcBorders>
              <w:bottom w:val="single" w:sz="12" w:space="0" w:color="auto"/>
            </w:tcBorders>
            <w:shd w:val="clear" w:color="auto" w:fill="FFFFFF"/>
            <w:noWrap/>
            <w:vAlign w:val="center"/>
          </w:tcPr>
          <w:p w:rsidR="00720109" w:rsidRPr="004C4C89" w:rsidRDefault="00720109" w:rsidP="00896641">
            <w:pPr>
              <w:spacing w:line="257" w:lineRule="auto"/>
              <w:jc w:val="center"/>
              <w:rPr>
                <w:rFonts w:ascii="Times New Roman" w:hAnsi="Times New Roman"/>
                <w:sz w:val="18"/>
                <w:szCs w:val="18"/>
              </w:rPr>
            </w:pPr>
            <w:r w:rsidRPr="004C4C89">
              <w:rPr>
                <w:rFonts w:ascii="Times New Roman" w:hAnsi="Times New Roman"/>
                <w:sz w:val="18"/>
                <w:szCs w:val="18"/>
              </w:rPr>
              <w:t>2007</w:t>
            </w:r>
          </w:p>
        </w:tc>
        <w:tc>
          <w:tcPr>
            <w:tcW w:w="674" w:type="dxa"/>
            <w:tcBorders>
              <w:bottom w:val="single" w:sz="12" w:space="0" w:color="auto"/>
            </w:tcBorders>
            <w:shd w:val="clear" w:color="auto" w:fill="FFFFFF"/>
            <w:noWrap/>
            <w:vAlign w:val="center"/>
          </w:tcPr>
          <w:p w:rsidR="00720109" w:rsidRPr="004C4C89" w:rsidRDefault="00720109" w:rsidP="00896641">
            <w:pPr>
              <w:spacing w:line="257" w:lineRule="auto"/>
              <w:jc w:val="center"/>
              <w:rPr>
                <w:rFonts w:ascii="Times New Roman" w:hAnsi="Times New Roman"/>
                <w:sz w:val="18"/>
                <w:szCs w:val="18"/>
              </w:rPr>
            </w:pPr>
            <w:r w:rsidRPr="004C4C89">
              <w:rPr>
                <w:rFonts w:ascii="Times New Roman" w:hAnsi="Times New Roman"/>
                <w:sz w:val="18"/>
                <w:szCs w:val="18"/>
              </w:rPr>
              <w:t>2008</w:t>
            </w:r>
          </w:p>
        </w:tc>
        <w:tc>
          <w:tcPr>
            <w:tcW w:w="696" w:type="dxa"/>
            <w:tcBorders>
              <w:bottom w:val="single" w:sz="12" w:space="0" w:color="auto"/>
              <w:right w:val="nil"/>
            </w:tcBorders>
            <w:shd w:val="clear" w:color="auto" w:fill="FFFFFF"/>
            <w:noWrap/>
            <w:vAlign w:val="center"/>
          </w:tcPr>
          <w:p w:rsidR="00720109" w:rsidRPr="004C4C89" w:rsidRDefault="00720109" w:rsidP="00896641">
            <w:pPr>
              <w:spacing w:line="257" w:lineRule="auto"/>
              <w:jc w:val="center"/>
              <w:rPr>
                <w:rFonts w:ascii="Times New Roman" w:hAnsi="Times New Roman"/>
                <w:sz w:val="18"/>
                <w:szCs w:val="18"/>
              </w:rPr>
            </w:pPr>
            <w:r w:rsidRPr="004C4C89">
              <w:rPr>
                <w:rFonts w:ascii="Times New Roman" w:hAnsi="Times New Roman"/>
                <w:sz w:val="18"/>
                <w:szCs w:val="18"/>
              </w:rPr>
              <w:t>2009</w:t>
            </w:r>
          </w:p>
        </w:tc>
        <w:tc>
          <w:tcPr>
            <w:tcW w:w="716" w:type="dxa"/>
            <w:tcBorders>
              <w:bottom w:val="single" w:sz="12" w:space="0" w:color="auto"/>
              <w:right w:val="nil"/>
            </w:tcBorders>
            <w:shd w:val="clear" w:color="auto" w:fill="FFFFFF"/>
            <w:vAlign w:val="center"/>
          </w:tcPr>
          <w:p w:rsidR="00720109" w:rsidRPr="004C4C89" w:rsidRDefault="00720109" w:rsidP="00896641">
            <w:pPr>
              <w:spacing w:line="257" w:lineRule="auto"/>
              <w:jc w:val="center"/>
              <w:rPr>
                <w:rFonts w:ascii="Times New Roman" w:hAnsi="Times New Roman"/>
                <w:sz w:val="18"/>
                <w:szCs w:val="18"/>
              </w:rPr>
            </w:pPr>
            <w:r w:rsidRPr="004C4C89">
              <w:rPr>
                <w:rFonts w:ascii="Times New Roman" w:hAnsi="Times New Roman"/>
                <w:sz w:val="18"/>
                <w:szCs w:val="18"/>
              </w:rPr>
              <w:t>2010*</w:t>
            </w:r>
          </w:p>
        </w:tc>
      </w:tr>
      <w:tr w:rsidR="00720109" w:rsidRPr="009F05CB" w:rsidTr="00896641">
        <w:trPr>
          <w:trHeight w:val="198"/>
          <w:jc w:val="center"/>
        </w:trPr>
        <w:tc>
          <w:tcPr>
            <w:tcW w:w="2087" w:type="dxa"/>
            <w:tcBorders>
              <w:top w:val="single" w:sz="12" w:space="0" w:color="auto"/>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Poljoprivreda</w:t>
            </w:r>
            <w:proofErr w:type="spellEnd"/>
          </w:p>
        </w:tc>
        <w:tc>
          <w:tcPr>
            <w:tcW w:w="720" w:type="dxa"/>
            <w:tcBorders>
              <w:top w:val="single" w:sz="12" w:space="0" w:color="auto"/>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19,5</w:t>
            </w:r>
          </w:p>
        </w:tc>
        <w:tc>
          <w:tcPr>
            <w:tcW w:w="674" w:type="dxa"/>
            <w:tcBorders>
              <w:top w:val="single" w:sz="12" w:space="0" w:color="auto"/>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13,1</w:t>
            </w:r>
          </w:p>
        </w:tc>
        <w:tc>
          <w:tcPr>
            <w:tcW w:w="674" w:type="dxa"/>
            <w:tcBorders>
              <w:top w:val="single" w:sz="12" w:space="0" w:color="auto"/>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11,8</w:t>
            </w:r>
          </w:p>
        </w:tc>
        <w:tc>
          <w:tcPr>
            <w:tcW w:w="674" w:type="dxa"/>
            <w:tcBorders>
              <w:top w:val="single" w:sz="12" w:space="0" w:color="auto"/>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11,0</w:t>
            </w:r>
          </w:p>
        </w:tc>
        <w:tc>
          <w:tcPr>
            <w:tcW w:w="674" w:type="dxa"/>
            <w:tcBorders>
              <w:top w:val="single" w:sz="12" w:space="0" w:color="auto"/>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10,1</w:t>
            </w:r>
          </w:p>
        </w:tc>
        <w:tc>
          <w:tcPr>
            <w:tcW w:w="674" w:type="dxa"/>
            <w:tcBorders>
              <w:top w:val="single" w:sz="12" w:space="0" w:color="auto"/>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10,4</w:t>
            </w:r>
          </w:p>
        </w:tc>
        <w:tc>
          <w:tcPr>
            <w:tcW w:w="696" w:type="dxa"/>
            <w:tcBorders>
              <w:top w:val="single" w:sz="12" w:space="0" w:color="auto"/>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9,4</w:t>
            </w:r>
          </w:p>
        </w:tc>
        <w:tc>
          <w:tcPr>
            <w:tcW w:w="716" w:type="dxa"/>
            <w:tcBorders>
              <w:top w:val="single" w:sz="12" w:space="0" w:color="auto"/>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9,0</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Industrija</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24,6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23,2</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23,7</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23,6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22,5</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21,9</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22,3</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20,7</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Rudarstvo</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1,3</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1,8</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1,8</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1,7</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1,4</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1,4</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1,6</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Prerađivačka</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industrija</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21,7</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16,7</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17,1</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17,0</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16,6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16,3</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15,8</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16,1</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Snabdevanje</w:t>
            </w:r>
            <w:proofErr w:type="spellEnd"/>
            <w:r w:rsidRPr="004C4C89">
              <w:rPr>
                <w:rFonts w:ascii="Times New Roman" w:hAnsi="Times New Roman"/>
                <w:bCs/>
                <w:sz w:val="18"/>
                <w:szCs w:val="18"/>
              </w:rPr>
              <w:t xml:space="preserve"> el</w:t>
            </w:r>
            <w:r w:rsidRPr="004C4C89">
              <w:rPr>
                <w:rFonts w:ascii="Times New Roman" w:hAnsi="Times New Roman"/>
                <w:bCs/>
                <w:sz w:val="18"/>
                <w:szCs w:val="18"/>
                <w:lang w:val="sr-Cyrl-CS"/>
              </w:rPr>
              <w:t>.</w:t>
            </w:r>
            <w:r w:rsidRPr="004C4C89">
              <w:rPr>
                <w:rFonts w:ascii="Times New Roman" w:hAnsi="Times New Roman"/>
                <w:bCs/>
                <w:sz w:val="18"/>
                <w:szCs w:val="18"/>
              </w:rPr>
              <w:t xml:space="preserve"> </w:t>
            </w:r>
            <w:proofErr w:type="spellStart"/>
            <w:r w:rsidRPr="004C4C89">
              <w:rPr>
                <w:rFonts w:ascii="Times New Roman" w:hAnsi="Times New Roman"/>
                <w:bCs/>
                <w:sz w:val="18"/>
                <w:szCs w:val="18"/>
              </w:rPr>
              <w:t>energijom</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gasom</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i</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parom</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0,6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3,3</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3,2</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3,5</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3,1</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3,0</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3,7</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Građevinarstvo</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3,3</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4,4</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4,7</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4,8</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5,1</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5,5</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4,8</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4,2</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Usluge</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52,6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59,3</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59,8</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60,6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62,3</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62,2</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63,5</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64,1</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Trgovina</w:t>
            </w:r>
            <w:proofErr w:type="spellEnd"/>
            <w:r w:rsidRPr="004C4C89">
              <w:rPr>
                <w:rFonts w:ascii="Times New Roman" w:hAnsi="Times New Roman"/>
                <w:bCs/>
                <w:sz w:val="18"/>
                <w:szCs w:val="18"/>
              </w:rPr>
              <w:t xml:space="preserve"> </w:t>
            </w:r>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7,5</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9,0</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12,2</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12,4</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11,9</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12,1</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11,0</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10,9</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Saobraćaj</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i</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skladištenje</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4,5</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4,8</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5,5</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5,3</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5,4</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Usluge</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smeštaja</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i</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ishrane</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0,9</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1,2</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1,2</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1,3</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1,2</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1,1</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1,2</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Informisanje</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i</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komunikacije</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3,7</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4,5</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4,4</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4,4</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4,6</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4,9</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Finansijske</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delatnosti</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i</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osiguranja</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3,1</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2,6</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2,9</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3,3</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3,4</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3,7</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Poslovanje</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nekretninama</w:t>
            </w:r>
            <w:proofErr w:type="spellEnd"/>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14,4</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13,1</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12,2</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11,7</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11,2</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11,3</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12,8</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bCs/>
                <w:sz w:val="18"/>
                <w:szCs w:val="18"/>
              </w:rPr>
            </w:pPr>
            <w:r w:rsidRPr="004C4C89">
              <w:rPr>
                <w:rFonts w:ascii="Times New Roman" w:hAnsi="Times New Roman"/>
                <w:bCs/>
                <w:sz w:val="18"/>
                <w:szCs w:val="18"/>
              </w:rPr>
              <w:t>-</w:t>
            </w:r>
          </w:p>
        </w:tc>
      </w:tr>
      <w:tr w:rsidR="00720109" w:rsidRPr="009F05CB" w:rsidTr="00896641">
        <w:trPr>
          <w:trHeight w:val="170"/>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proofErr w:type="spellStart"/>
            <w:r w:rsidRPr="004C4C89">
              <w:rPr>
                <w:rFonts w:ascii="Times New Roman" w:hAnsi="Times New Roman"/>
                <w:bCs/>
                <w:sz w:val="18"/>
                <w:szCs w:val="18"/>
              </w:rPr>
              <w:t>Ostale</w:t>
            </w:r>
            <w:proofErr w:type="spellEnd"/>
            <w:r w:rsidRPr="004C4C89">
              <w:rPr>
                <w:rFonts w:ascii="Times New Roman" w:hAnsi="Times New Roman"/>
                <w:bCs/>
                <w:sz w:val="18"/>
                <w:szCs w:val="18"/>
              </w:rPr>
              <w:t xml:space="preserve"> </w:t>
            </w:r>
            <w:proofErr w:type="spellStart"/>
            <w:r w:rsidRPr="004C4C89">
              <w:rPr>
                <w:rFonts w:ascii="Times New Roman" w:hAnsi="Times New Roman"/>
                <w:bCs/>
                <w:sz w:val="18"/>
                <w:szCs w:val="18"/>
              </w:rPr>
              <w:t>usluge</w:t>
            </w:r>
            <w:proofErr w:type="spellEnd"/>
          </w:p>
        </w:tc>
        <w:tc>
          <w:tcPr>
            <w:tcW w:w="720" w:type="dxa"/>
            <w:shd w:val="clear" w:color="auto" w:fill="FFFFFF"/>
            <w:noWrap/>
            <w:vAlign w:val="bottom"/>
          </w:tcPr>
          <w:p w:rsidR="00720109" w:rsidRPr="004C4C89" w:rsidRDefault="00720109" w:rsidP="00896641">
            <w:pPr>
              <w:spacing w:line="257" w:lineRule="auto"/>
              <w:jc w:val="right"/>
              <w:rPr>
                <w:rFonts w:ascii="Times New Roman" w:hAnsi="Times New Roman"/>
                <w:color w:val="000000"/>
                <w:sz w:val="18"/>
                <w:szCs w:val="18"/>
              </w:rPr>
            </w:pPr>
            <w:r w:rsidRPr="004C4C89">
              <w:rPr>
                <w:rFonts w:ascii="Times New Roman" w:hAnsi="Times New Roman"/>
                <w:color w:val="000000"/>
                <w:sz w:val="18"/>
                <w:szCs w:val="18"/>
              </w:rPr>
              <w:t>19,0</w:t>
            </w:r>
          </w:p>
        </w:tc>
        <w:tc>
          <w:tcPr>
            <w:tcW w:w="674" w:type="dxa"/>
            <w:shd w:val="clear" w:color="auto" w:fill="FFFFFF"/>
            <w:noWrap/>
            <w:vAlign w:val="bottom"/>
          </w:tcPr>
          <w:p w:rsidR="00720109" w:rsidRPr="004C4C89" w:rsidRDefault="00720109" w:rsidP="00896641">
            <w:pPr>
              <w:spacing w:line="257" w:lineRule="auto"/>
              <w:jc w:val="right"/>
              <w:rPr>
                <w:rFonts w:ascii="Times New Roman" w:hAnsi="Times New Roman"/>
                <w:color w:val="000000"/>
                <w:sz w:val="18"/>
                <w:szCs w:val="18"/>
              </w:rPr>
            </w:pPr>
            <w:r w:rsidRPr="004C4C89">
              <w:rPr>
                <w:rFonts w:ascii="Times New Roman" w:hAnsi="Times New Roman"/>
                <w:color w:val="000000"/>
                <w:sz w:val="18"/>
                <w:szCs w:val="18"/>
              </w:rPr>
              <w:t>23,6</w:t>
            </w:r>
          </w:p>
        </w:tc>
        <w:tc>
          <w:tcPr>
            <w:tcW w:w="674" w:type="dxa"/>
            <w:shd w:val="clear" w:color="auto" w:fill="FFFFFF"/>
            <w:noWrap/>
            <w:vAlign w:val="bottom"/>
          </w:tcPr>
          <w:p w:rsidR="00720109" w:rsidRPr="004C4C89" w:rsidRDefault="00720109" w:rsidP="00896641">
            <w:pPr>
              <w:spacing w:line="257" w:lineRule="auto"/>
              <w:jc w:val="right"/>
              <w:rPr>
                <w:rFonts w:ascii="Times New Roman" w:hAnsi="Times New Roman"/>
                <w:color w:val="000000"/>
                <w:sz w:val="18"/>
                <w:szCs w:val="18"/>
              </w:rPr>
            </w:pPr>
            <w:r w:rsidRPr="004C4C89">
              <w:rPr>
                <w:rFonts w:ascii="Times New Roman" w:hAnsi="Times New Roman"/>
                <w:color w:val="000000"/>
                <w:sz w:val="18"/>
                <w:szCs w:val="18"/>
              </w:rPr>
              <w:t>21,5</w:t>
            </w:r>
          </w:p>
        </w:tc>
        <w:tc>
          <w:tcPr>
            <w:tcW w:w="674" w:type="dxa"/>
            <w:shd w:val="clear" w:color="auto" w:fill="FFFFFF"/>
            <w:noWrap/>
            <w:vAlign w:val="bottom"/>
          </w:tcPr>
          <w:p w:rsidR="00720109" w:rsidRPr="004C4C89" w:rsidRDefault="00720109" w:rsidP="00896641">
            <w:pPr>
              <w:spacing w:line="257" w:lineRule="auto"/>
              <w:jc w:val="right"/>
              <w:rPr>
                <w:rFonts w:ascii="Times New Roman" w:hAnsi="Times New Roman"/>
                <w:color w:val="000000"/>
                <w:sz w:val="18"/>
                <w:szCs w:val="18"/>
              </w:rPr>
            </w:pPr>
            <w:r w:rsidRPr="004C4C89">
              <w:rPr>
                <w:rFonts w:ascii="Times New Roman" w:hAnsi="Times New Roman"/>
                <w:color w:val="000000"/>
                <w:sz w:val="18"/>
                <w:szCs w:val="18"/>
              </w:rPr>
              <w:t>22,3</w:t>
            </w:r>
          </w:p>
        </w:tc>
        <w:tc>
          <w:tcPr>
            <w:tcW w:w="674" w:type="dxa"/>
            <w:shd w:val="clear" w:color="auto" w:fill="FFFFFF"/>
            <w:noWrap/>
            <w:vAlign w:val="bottom"/>
          </w:tcPr>
          <w:p w:rsidR="00720109" w:rsidRPr="004C4C89" w:rsidRDefault="00720109" w:rsidP="00896641">
            <w:pPr>
              <w:spacing w:line="257" w:lineRule="auto"/>
              <w:jc w:val="right"/>
              <w:rPr>
                <w:rFonts w:ascii="Times New Roman" w:hAnsi="Times New Roman"/>
                <w:color w:val="000000"/>
                <w:sz w:val="18"/>
                <w:szCs w:val="18"/>
              </w:rPr>
            </w:pPr>
            <w:r w:rsidRPr="004C4C89">
              <w:rPr>
                <w:rFonts w:ascii="Times New Roman" w:hAnsi="Times New Roman"/>
                <w:color w:val="000000"/>
                <w:sz w:val="18"/>
                <w:szCs w:val="18"/>
              </w:rPr>
              <w:t>24,7</w:t>
            </w:r>
          </w:p>
        </w:tc>
        <w:tc>
          <w:tcPr>
            <w:tcW w:w="674" w:type="dxa"/>
            <w:shd w:val="clear" w:color="auto" w:fill="FFFFFF"/>
            <w:noWrap/>
            <w:vAlign w:val="bottom"/>
          </w:tcPr>
          <w:p w:rsidR="00720109" w:rsidRPr="004C4C89" w:rsidRDefault="00720109" w:rsidP="00896641">
            <w:pPr>
              <w:spacing w:line="257" w:lineRule="auto"/>
              <w:jc w:val="right"/>
              <w:rPr>
                <w:rFonts w:ascii="Times New Roman" w:hAnsi="Times New Roman"/>
                <w:color w:val="000000"/>
                <w:sz w:val="18"/>
                <w:szCs w:val="18"/>
              </w:rPr>
            </w:pPr>
            <w:r w:rsidRPr="004C4C89">
              <w:rPr>
                <w:rFonts w:ascii="Times New Roman" w:hAnsi="Times New Roman"/>
                <w:color w:val="000000"/>
                <w:sz w:val="18"/>
                <w:szCs w:val="18"/>
              </w:rPr>
              <w:t>24,4</w:t>
            </w:r>
          </w:p>
        </w:tc>
        <w:tc>
          <w:tcPr>
            <w:tcW w:w="696" w:type="dxa"/>
            <w:tcBorders>
              <w:right w:val="nil"/>
            </w:tcBorders>
            <w:shd w:val="clear" w:color="auto" w:fill="FFFFFF"/>
            <w:noWrap/>
            <w:vAlign w:val="bottom"/>
          </w:tcPr>
          <w:p w:rsidR="00720109" w:rsidRPr="004C4C89" w:rsidRDefault="00720109" w:rsidP="00896641">
            <w:pPr>
              <w:spacing w:line="257" w:lineRule="auto"/>
              <w:jc w:val="right"/>
              <w:rPr>
                <w:rFonts w:ascii="Times New Roman" w:hAnsi="Times New Roman"/>
                <w:color w:val="000000"/>
                <w:sz w:val="18"/>
                <w:szCs w:val="18"/>
              </w:rPr>
            </w:pPr>
            <w:r w:rsidRPr="004C4C89">
              <w:rPr>
                <w:rFonts w:ascii="Times New Roman" w:hAnsi="Times New Roman"/>
                <w:color w:val="000000"/>
                <w:sz w:val="18"/>
                <w:szCs w:val="18"/>
              </w:rPr>
              <w:t>24,5</w:t>
            </w:r>
          </w:p>
        </w:tc>
        <w:tc>
          <w:tcPr>
            <w:tcW w:w="716" w:type="dxa"/>
            <w:tcBorders>
              <w:right w:val="nil"/>
            </w:tcBorders>
            <w:shd w:val="clear" w:color="auto" w:fill="FFFFFF"/>
            <w:vAlign w:val="bottom"/>
          </w:tcPr>
          <w:p w:rsidR="00720109" w:rsidRPr="004C4C89" w:rsidRDefault="00720109" w:rsidP="00896641">
            <w:pPr>
              <w:spacing w:line="257" w:lineRule="auto"/>
              <w:jc w:val="right"/>
              <w:rPr>
                <w:rFonts w:ascii="Times New Roman" w:hAnsi="Times New Roman"/>
                <w:color w:val="000000"/>
                <w:sz w:val="18"/>
                <w:szCs w:val="18"/>
              </w:rPr>
            </w:pPr>
            <w:r w:rsidRPr="004C4C89">
              <w:rPr>
                <w:rFonts w:ascii="Times New Roman" w:hAnsi="Times New Roman"/>
                <w:color w:val="000000"/>
                <w:sz w:val="18"/>
                <w:szCs w:val="18"/>
              </w:rPr>
              <w:t>-</w:t>
            </w:r>
          </w:p>
        </w:tc>
      </w:tr>
      <w:tr w:rsidR="00720109" w:rsidRPr="009F05CB" w:rsidTr="00896641">
        <w:trPr>
          <w:trHeight w:val="198"/>
          <w:jc w:val="center"/>
        </w:trPr>
        <w:tc>
          <w:tcPr>
            <w:tcW w:w="2087" w:type="dxa"/>
            <w:tcBorders>
              <w:left w:val="nil"/>
            </w:tcBorders>
            <w:shd w:val="clear" w:color="auto" w:fill="FFFFFF"/>
            <w:noWrap/>
            <w:vAlign w:val="center"/>
          </w:tcPr>
          <w:p w:rsidR="00720109" w:rsidRPr="004C4C89" w:rsidRDefault="00720109" w:rsidP="00896641">
            <w:pPr>
              <w:spacing w:line="257" w:lineRule="auto"/>
              <w:jc w:val="left"/>
              <w:rPr>
                <w:rFonts w:ascii="Times New Roman" w:hAnsi="Times New Roman"/>
                <w:bCs/>
                <w:sz w:val="18"/>
                <w:szCs w:val="18"/>
              </w:rPr>
            </w:pPr>
            <w:r w:rsidRPr="004C4C89">
              <w:rPr>
                <w:rFonts w:ascii="Times New Roman" w:hAnsi="Times New Roman"/>
                <w:bCs/>
                <w:sz w:val="18"/>
                <w:szCs w:val="18"/>
                <w:lang w:val="sr-Cyrl-CS"/>
              </w:rPr>
              <w:t>BDV d</w:t>
            </w:r>
            <w:proofErr w:type="spellStart"/>
            <w:r w:rsidRPr="004C4C89">
              <w:rPr>
                <w:rFonts w:ascii="Times New Roman" w:hAnsi="Times New Roman"/>
                <w:bCs/>
                <w:sz w:val="18"/>
                <w:szCs w:val="18"/>
              </w:rPr>
              <w:t>elatnosti</w:t>
            </w:r>
            <w:proofErr w:type="spellEnd"/>
            <w:r w:rsidRPr="004C4C89">
              <w:rPr>
                <w:rFonts w:ascii="Times New Roman" w:hAnsi="Times New Roman"/>
                <w:bCs/>
                <w:sz w:val="18"/>
                <w:szCs w:val="18"/>
              </w:rPr>
              <w:t xml:space="preserve"> </w:t>
            </w:r>
          </w:p>
        </w:tc>
        <w:tc>
          <w:tcPr>
            <w:tcW w:w="720"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100</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100</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100</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100</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100</w:t>
            </w:r>
          </w:p>
        </w:tc>
        <w:tc>
          <w:tcPr>
            <w:tcW w:w="674" w:type="dxa"/>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100</w:t>
            </w:r>
          </w:p>
        </w:tc>
        <w:tc>
          <w:tcPr>
            <w:tcW w:w="696" w:type="dxa"/>
            <w:tcBorders>
              <w:right w:val="nil"/>
            </w:tcBorders>
            <w:shd w:val="clear" w:color="auto" w:fill="FFFFFF"/>
            <w:noWrap/>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100</w:t>
            </w:r>
          </w:p>
        </w:tc>
        <w:tc>
          <w:tcPr>
            <w:tcW w:w="716" w:type="dxa"/>
            <w:tcBorders>
              <w:right w:val="nil"/>
            </w:tcBorders>
            <w:shd w:val="clear" w:color="auto" w:fill="FFFFFF"/>
            <w:vAlign w:val="center"/>
          </w:tcPr>
          <w:p w:rsidR="00720109" w:rsidRPr="004C4C89" w:rsidRDefault="00720109" w:rsidP="00896641">
            <w:pPr>
              <w:spacing w:line="257" w:lineRule="auto"/>
              <w:jc w:val="right"/>
              <w:rPr>
                <w:rFonts w:ascii="Times New Roman" w:hAnsi="Times New Roman"/>
                <w:sz w:val="18"/>
                <w:szCs w:val="18"/>
              </w:rPr>
            </w:pPr>
            <w:r w:rsidRPr="004C4C89">
              <w:rPr>
                <w:rFonts w:ascii="Times New Roman" w:hAnsi="Times New Roman"/>
                <w:sz w:val="18"/>
                <w:szCs w:val="18"/>
              </w:rPr>
              <w:t>100</w:t>
            </w:r>
          </w:p>
        </w:tc>
      </w:tr>
    </w:tbl>
    <w:p w:rsidR="00720109" w:rsidRPr="004C4C89" w:rsidRDefault="00720109" w:rsidP="00720109">
      <w:pPr>
        <w:spacing w:line="257" w:lineRule="auto"/>
        <w:rPr>
          <w:rFonts w:ascii="Times New Roman" w:hAnsi="Times New Roman"/>
          <w:i/>
          <w:sz w:val="20"/>
          <w:lang w:val="sr-Latn-CS"/>
        </w:rPr>
      </w:pPr>
      <w:r w:rsidRPr="009F05CB">
        <w:rPr>
          <w:rFonts w:ascii="Times New Roman" w:hAnsi="Times New Roman"/>
          <w:i/>
          <w:sz w:val="20"/>
          <w:lang w:val="sr-Cyrl-CS"/>
        </w:rPr>
        <w:t>Извор: РЗС</w:t>
      </w:r>
      <w:r w:rsidRPr="009F05CB">
        <w:rPr>
          <w:rFonts w:ascii="Times New Roman" w:hAnsi="Times New Roman"/>
          <w:i/>
          <w:sz w:val="20"/>
          <w:lang w:val="sr-Latn-CS"/>
        </w:rPr>
        <w:t>,*</w:t>
      </w:r>
      <w:proofErr w:type="spellStart"/>
      <w:r w:rsidRPr="009F05CB">
        <w:rPr>
          <w:rFonts w:ascii="Times New Roman" w:hAnsi="Times New Roman"/>
          <w:i/>
          <w:sz w:val="20"/>
        </w:rPr>
        <w:t>процена</w:t>
      </w:r>
      <w:proofErr w:type="spellEnd"/>
      <w:r w:rsidRPr="009F05CB">
        <w:rPr>
          <w:rFonts w:ascii="Times New Roman" w:hAnsi="Times New Roman"/>
          <w:i/>
          <w:sz w:val="20"/>
          <w:lang w:val="sr-Latn-CS"/>
        </w:rPr>
        <w:t xml:space="preserve"> </w:t>
      </w:r>
      <w:r w:rsidRPr="009F05CB">
        <w:rPr>
          <w:rFonts w:ascii="Times New Roman" w:hAnsi="Times New Roman"/>
          <w:i/>
          <w:sz w:val="20"/>
        </w:rPr>
        <w:t>МФ</w:t>
      </w:r>
    </w:p>
    <w:p w:rsidR="00720109" w:rsidRPr="004C4C89" w:rsidRDefault="00720109" w:rsidP="00720109">
      <w:pPr>
        <w:spacing w:line="257" w:lineRule="auto"/>
        <w:rPr>
          <w:rFonts w:ascii="Times New Roman" w:hAnsi="Times New Roman"/>
          <w:sz w:val="24"/>
          <w:szCs w:val="24"/>
          <w:lang w:val="it-IT"/>
        </w:rPr>
      </w:pPr>
      <w:r>
        <w:rPr>
          <w:rFonts w:ascii="Times New Roman" w:hAnsi="Times New Roman"/>
          <w:i/>
          <w:iCs/>
          <w:sz w:val="24"/>
          <w:szCs w:val="24"/>
          <w:lang w:val="sr-Cyrl-CS"/>
        </w:rPr>
        <w:tab/>
      </w:r>
      <w:r w:rsidRPr="00871EA6">
        <w:rPr>
          <w:rFonts w:ascii="Times New Roman" w:hAnsi="Times New Roman"/>
          <w:sz w:val="24"/>
          <w:szCs w:val="24"/>
          <w:lang w:val="it-IT"/>
        </w:rPr>
        <w:t>Sektori razmenljivih dobara s</w:t>
      </w:r>
      <w:r>
        <w:rPr>
          <w:rFonts w:ascii="Times New Roman" w:hAnsi="Times New Roman"/>
          <w:sz w:val="24"/>
          <w:szCs w:val="24"/>
          <w:lang w:val="it-IT"/>
        </w:rPr>
        <w:t xml:space="preserve">manjili su udeo u formiranju bruto dodate vrednosti </w:t>
      </w:r>
      <w:r w:rsidRPr="00871EA6">
        <w:rPr>
          <w:rFonts w:ascii="Times New Roman" w:hAnsi="Times New Roman"/>
          <w:sz w:val="24"/>
          <w:szCs w:val="24"/>
          <w:lang w:val="it-IT"/>
        </w:rPr>
        <w:t xml:space="preserve">sa 37,6% u 2001. na 21,6% u 2010. godini. Time je </w:t>
      </w:r>
      <w:r>
        <w:rPr>
          <w:rFonts w:ascii="Times New Roman" w:hAnsi="Times New Roman"/>
          <w:sz w:val="24"/>
          <w:szCs w:val="24"/>
          <w:lang w:val="it-IT"/>
        </w:rPr>
        <w:t>smanjivana ponuda robe za izvoz</w:t>
      </w:r>
      <w:r w:rsidRPr="00871EA6">
        <w:rPr>
          <w:rFonts w:ascii="Times New Roman" w:hAnsi="Times New Roman"/>
          <w:sz w:val="24"/>
          <w:szCs w:val="24"/>
          <w:lang w:val="it-IT"/>
        </w:rPr>
        <w:t xml:space="preserve">, što je povećavalo deficit tekućeg računa. </w:t>
      </w:r>
    </w:p>
    <w:p w:rsidR="00720109" w:rsidRDefault="00720109" w:rsidP="00720109">
      <w:pPr>
        <w:spacing w:line="257" w:lineRule="auto"/>
        <w:rPr>
          <w:rFonts w:ascii="Times New Roman" w:hAnsi="Times New Roman"/>
          <w:b/>
          <w:i/>
          <w:iCs/>
          <w:sz w:val="24"/>
          <w:szCs w:val="24"/>
          <w:lang w:val="sr-Latn-CS"/>
        </w:rPr>
      </w:pPr>
    </w:p>
    <w:p w:rsidR="00720109" w:rsidRPr="00121594" w:rsidRDefault="00720109" w:rsidP="00720109">
      <w:pPr>
        <w:spacing w:line="257" w:lineRule="auto"/>
        <w:rPr>
          <w:rFonts w:ascii="Times New Roman" w:hAnsi="Times New Roman"/>
          <w:b/>
          <w:i/>
          <w:iCs/>
          <w:sz w:val="24"/>
          <w:szCs w:val="24"/>
          <w:lang w:val="sr-Latn-CS"/>
        </w:rPr>
      </w:pPr>
      <w:r w:rsidRPr="00121594">
        <w:rPr>
          <w:rFonts w:ascii="Times New Roman" w:hAnsi="Times New Roman"/>
          <w:b/>
          <w:i/>
          <w:iCs/>
          <w:sz w:val="24"/>
          <w:szCs w:val="24"/>
          <w:lang w:val="sr-Latn-CS"/>
        </w:rPr>
        <w:t>Slika 2.5.</w:t>
      </w:r>
    </w:p>
    <w:p w:rsidR="00720109" w:rsidRPr="004C4C89" w:rsidRDefault="00720109" w:rsidP="00720109">
      <w:pPr>
        <w:spacing w:line="257" w:lineRule="auto"/>
        <w:jc w:val="center"/>
        <w:rPr>
          <w:rFonts w:ascii="Times New Roman" w:hAnsi="Times New Roman"/>
          <w:b/>
          <w:i/>
          <w:iCs/>
          <w:sz w:val="24"/>
          <w:szCs w:val="24"/>
          <w:lang w:val="sr-Latn-CS"/>
        </w:rPr>
      </w:pPr>
      <w:r w:rsidRPr="00E662D3">
        <w:rPr>
          <w:rFonts w:ascii="Times New Roman" w:hAnsi="Times New Roman"/>
          <w:b/>
          <w:i/>
          <w:iCs/>
          <w:sz w:val="24"/>
          <w:szCs w:val="24"/>
          <w:lang w:val="sr-Latn-CS"/>
        </w:rPr>
        <w:t>Učešće sektora u BDP delatnosti</w:t>
      </w:r>
      <w:r>
        <w:rPr>
          <w:rFonts w:ascii="Times New Roman" w:hAnsi="Times New Roman"/>
          <w:b/>
          <w:i/>
          <w:iCs/>
          <w:sz w:val="24"/>
          <w:szCs w:val="24"/>
          <w:lang w:val="sr-Latn-CS"/>
        </w:rPr>
        <w:t xml:space="preserve"> (%)</w:t>
      </w:r>
    </w:p>
    <w:p w:rsidR="00720109" w:rsidRPr="00E662D3" w:rsidRDefault="00720109" w:rsidP="00720109">
      <w:pPr>
        <w:spacing w:line="257" w:lineRule="auto"/>
        <w:rPr>
          <w:rFonts w:ascii="Times New Roman" w:hAnsi="Times New Roman"/>
          <w:sz w:val="24"/>
          <w:szCs w:val="24"/>
          <w:lang w:val="sr-Latn-CS"/>
        </w:rPr>
      </w:pPr>
      <w:r w:rsidRPr="00E662D3">
        <w:rPr>
          <w:noProof/>
        </w:rPr>
        <w:lastRenderedPageBreak/>
        <w:drawing>
          <wp:inline distT="0" distB="0" distL="0" distR="0">
            <wp:extent cx="489585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2162175"/>
                    </a:xfrm>
                    <a:prstGeom prst="rect">
                      <a:avLst/>
                    </a:prstGeom>
                    <a:noFill/>
                    <a:ln>
                      <a:noFill/>
                    </a:ln>
                  </pic:spPr>
                </pic:pic>
              </a:graphicData>
            </a:graphic>
          </wp:inline>
        </w:drawing>
      </w:r>
    </w:p>
    <w:p w:rsidR="00720109" w:rsidRPr="0090122E" w:rsidRDefault="00720109" w:rsidP="00720109">
      <w:pPr>
        <w:spacing w:line="257" w:lineRule="auto"/>
        <w:rPr>
          <w:rFonts w:ascii="Times New Roman" w:hAnsi="Times New Roman"/>
          <w:i/>
          <w:iCs/>
          <w:sz w:val="24"/>
          <w:szCs w:val="24"/>
          <w:lang w:val="sr-Latn-CS"/>
        </w:rPr>
      </w:pPr>
      <w:r>
        <w:rPr>
          <w:rFonts w:ascii="Times New Roman" w:hAnsi="Times New Roman"/>
          <w:i/>
          <w:iCs/>
          <w:sz w:val="24"/>
          <w:szCs w:val="24"/>
          <w:lang w:val="sr-Latn-CS"/>
        </w:rPr>
        <w:t>Izvor: RSZ, procena MF</w:t>
      </w:r>
    </w:p>
    <w:p w:rsidR="00720109" w:rsidRDefault="00720109" w:rsidP="00720109">
      <w:pPr>
        <w:spacing w:line="257" w:lineRule="auto"/>
        <w:rPr>
          <w:rFonts w:ascii="Times New Roman" w:hAnsi="Times New Roman"/>
          <w:sz w:val="24"/>
          <w:szCs w:val="24"/>
          <w:lang w:val="sr-Latn-CS"/>
        </w:rPr>
      </w:pPr>
      <w:r>
        <w:rPr>
          <w:rFonts w:ascii="Times New Roman" w:hAnsi="Times New Roman"/>
          <w:sz w:val="24"/>
          <w:szCs w:val="24"/>
          <w:lang w:val="sr-Cyrl-CS"/>
        </w:rPr>
        <w:tab/>
      </w:r>
      <w:r w:rsidRPr="00871EA6">
        <w:rPr>
          <w:rFonts w:ascii="Times New Roman" w:hAnsi="Times New Roman"/>
          <w:sz w:val="24"/>
          <w:szCs w:val="24"/>
          <w:lang w:val="sr-Latn-CS"/>
        </w:rPr>
        <w:t>Dakle, doprinos razmenljivog dela privrede ukupnom ekonomskom rastu u posmatranom periodu bio</w:t>
      </w:r>
      <w:r>
        <w:rPr>
          <w:rFonts w:ascii="Times New Roman" w:hAnsi="Times New Roman"/>
          <w:sz w:val="24"/>
          <w:szCs w:val="24"/>
          <w:lang w:val="sr-Cyrl-CS"/>
        </w:rPr>
        <w:t xml:space="preserve"> је</w:t>
      </w:r>
      <w:r w:rsidRPr="00871EA6">
        <w:rPr>
          <w:rFonts w:ascii="Times New Roman" w:hAnsi="Times New Roman"/>
          <w:sz w:val="24"/>
          <w:szCs w:val="24"/>
          <w:lang w:val="sr-Latn-CS"/>
        </w:rPr>
        <w:t xml:space="preserve"> relativno skroman. Zbog toga će u narednom periodu jedno od ključnih pitanja ekonomske politike biti pitanje povećanja konkurentnosti domaće privrede. </w:t>
      </w:r>
    </w:p>
    <w:p w:rsidR="00720109" w:rsidRPr="00CC1EEA" w:rsidRDefault="00720109" w:rsidP="00720109">
      <w:pPr>
        <w:spacing w:line="257" w:lineRule="auto"/>
        <w:rPr>
          <w:rFonts w:ascii="Times New Roman" w:hAnsi="Times New Roman"/>
          <w:sz w:val="24"/>
          <w:szCs w:val="24"/>
          <w:lang w:val="sr-Latn-CS"/>
        </w:rPr>
      </w:pPr>
      <w:r>
        <w:rPr>
          <w:rFonts w:ascii="Times New Roman" w:hAnsi="Times New Roman"/>
          <w:sz w:val="24"/>
          <w:szCs w:val="24"/>
          <w:lang w:val="sr-Latn-CS"/>
        </w:rPr>
        <w:tab/>
      </w:r>
      <w:r w:rsidRPr="00871EA6">
        <w:rPr>
          <w:rFonts w:ascii="Times New Roman" w:hAnsi="Times New Roman"/>
          <w:sz w:val="24"/>
          <w:szCs w:val="24"/>
          <w:lang w:val="sr-Latn-CS"/>
        </w:rPr>
        <w:t xml:space="preserve">Privreda koja je međunarodno konkurentna svoj rast može u mnogo većoj meri zasnivati na inostranoj tražnji. U slučaju Srbije, koja spada u </w:t>
      </w:r>
      <w:r>
        <w:rPr>
          <w:rFonts w:ascii="Times New Roman" w:hAnsi="Times New Roman"/>
          <w:sz w:val="24"/>
          <w:szCs w:val="24"/>
          <w:lang w:val="sr-Latn-CS"/>
        </w:rPr>
        <w:t>grupu malih otvorenih ekonomija</w:t>
      </w:r>
      <w:r w:rsidRPr="00871EA6">
        <w:rPr>
          <w:rFonts w:ascii="Times New Roman" w:hAnsi="Times New Roman"/>
          <w:sz w:val="24"/>
          <w:szCs w:val="24"/>
          <w:lang w:val="sr-Latn-CS"/>
        </w:rPr>
        <w:t>, internacionalno tržište nudi mnogo dublju i elastičniju tražnju i takođe vodi ka specijalizaciji domaće privrede na sektore čiji je rast održiv u dužem vremenskom periodu.</w:t>
      </w:r>
    </w:p>
    <w:p w:rsidR="00720109" w:rsidRPr="00871EA6" w:rsidRDefault="00720109" w:rsidP="00720109">
      <w:pPr>
        <w:spacing w:line="257" w:lineRule="auto"/>
        <w:rPr>
          <w:rFonts w:ascii="Times New Roman" w:hAnsi="Times New Roman"/>
          <w:sz w:val="24"/>
          <w:szCs w:val="24"/>
          <w:lang w:val="sr-Latn-CS"/>
        </w:rPr>
      </w:pPr>
      <w:r w:rsidRPr="00871EA6">
        <w:rPr>
          <w:rFonts w:ascii="Times New Roman" w:hAnsi="Times New Roman"/>
          <w:sz w:val="24"/>
          <w:szCs w:val="24"/>
          <w:lang w:val="sr-Latn-CS"/>
        </w:rPr>
        <w:tab/>
      </w:r>
      <w:r>
        <w:rPr>
          <w:rFonts w:ascii="Times New Roman" w:hAnsi="Times New Roman"/>
          <w:sz w:val="24"/>
          <w:szCs w:val="24"/>
          <w:lang w:val="sr-Latn-CS"/>
        </w:rPr>
        <w:t>Neodrživost modela rasta baziranog na rastu potrošnje i uslužnog sektora ogleda se</w:t>
      </w:r>
      <w:r w:rsidRPr="00871EA6">
        <w:rPr>
          <w:rFonts w:ascii="Times New Roman" w:hAnsi="Times New Roman"/>
          <w:sz w:val="24"/>
          <w:szCs w:val="24"/>
          <w:lang w:val="sr-Latn-CS"/>
        </w:rPr>
        <w:t xml:space="preserve">, između ostalog, </w:t>
      </w:r>
      <w:r>
        <w:rPr>
          <w:rFonts w:ascii="Times New Roman" w:hAnsi="Times New Roman"/>
          <w:sz w:val="24"/>
          <w:szCs w:val="24"/>
          <w:lang w:val="sr-Latn-CS"/>
        </w:rPr>
        <w:t xml:space="preserve">i </w:t>
      </w:r>
      <w:r w:rsidRPr="00871EA6">
        <w:rPr>
          <w:rFonts w:ascii="Times New Roman" w:hAnsi="Times New Roman"/>
          <w:sz w:val="24"/>
          <w:szCs w:val="24"/>
          <w:lang w:val="sr-Latn-CS"/>
        </w:rPr>
        <w:t>u tome što globalna finansijska kriza utiče na smanjivanje kapitalnih priliva  iz inostranstva, koji se najverovatnije neće vratiti na pređašnji nivo u skorijem periodu. Osim toga, sektori koji su do sada bili nosioci ukupnog ekonomskog rasta (sektor informisanja i komunikacija</w:t>
      </w:r>
      <w:r w:rsidRPr="00871EA6">
        <w:rPr>
          <w:rFonts w:ascii="Times New Roman" w:eastAsia="TimesNewRomanPS-BoldMT" w:hAnsi="Times New Roman"/>
          <w:sz w:val="24"/>
          <w:szCs w:val="24"/>
          <w:lang w:val="sr-Latn-CS"/>
        </w:rPr>
        <w:t>, sektor trgovine i sektor finansijskih delatnosti</w:t>
      </w:r>
      <w:r w:rsidRPr="00871EA6">
        <w:rPr>
          <w:rFonts w:ascii="Times New Roman" w:hAnsi="Times New Roman"/>
          <w:sz w:val="24"/>
          <w:szCs w:val="24"/>
          <w:lang w:val="sr-Latn-CS"/>
        </w:rPr>
        <w:t xml:space="preserve">) već su dostigli relativno visok nivo učešća u BDP-u, tako da će njihova dalja ekspanzija u narednom periodu sigurno biti sporija nego do sada. </w:t>
      </w:r>
      <w:r>
        <w:rPr>
          <w:rFonts w:ascii="Times New Roman" w:hAnsi="Times New Roman"/>
          <w:sz w:val="24"/>
          <w:szCs w:val="24"/>
          <w:lang w:val="sr-Latn-CS"/>
        </w:rPr>
        <w:t>To znači da će n</w:t>
      </w:r>
      <w:r w:rsidRPr="00871EA6">
        <w:rPr>
          <w:rFonts w:ascii="Times New Roman" w:hAnsi="Times New Roman"/>
          <w:sz w:val="24"/>
          <w:szCs w:val="24"/>
          <w:lang w:val="sr-Latn-CS"/>
        </w:rPr>
        <w:t>ovi model rasta</w:t>
      </w:r>
      <w:r>
        <w:rPr>
          <w:rFonts w:ascii="Times New Roman" w:hAnsi="Times New Roman"/>
          <w:sz w:val="24"/>
          <w:szCs w:val="24"/>
          <w:lang w:val="sr-Latn-CS"/>
        </w:rPr>
        <w:t xml:space="preserve"> nakon krize </w:t>
      </w:r>
      <w:r w:rsidRPr="00871EA6">
        <w:rPr>
          <w:rFonts w:ascii="Times New Roman" w:hAnsi="Times New Roman"/>
          <w:sz w:val="24"/>
          <w:szCs w:val="24"/>
          <w:lang w:val="sr-Latn-CS"/>
        </w:rPr>
        <w:t xml:space="preserve">u mnogo većoj meri morati da se oslanja na razmenjive delove privrede, tj. na sektore koji svoje proizvode i usluge izvoze (ili se na domaćem tržištu direktno takmiče sa uvoznim proizvodima i uslugama). </w:t>
      </w:r>
    </w:p>
    <w:p w:rsidR="00720109" w:rsidRPr="00871EA6" w:rsidRDefault="00720109" w:rsidP="00720109">
      <w:pPr>
        <w:spacing w:line="257" w:lineRule="auto"/>
        <w:rPr>
          <w:rFonts w:ascii="Times New Roman" w:hAnsi="Times New Roman"/>
          <w:sz w:val="24"/>
          <w:szCs w:val="24"/>
          <w:lang w:val="sr-Latn-CS"/>
        </w:rPr>
      </w:pPr>
      <w:r w:rsidRPr="00871EA6">
        <w:rPr>
          <w:rFonts w:ascii="Times New Roman" w:hAnsi="Times New Roman"/>
          <w:sz w:val="24"/>
          <w:szCs w:val="24"/>
          <w:lang w:val="sr-Latn-CS"/>
        </w:rPr>
        <w:tab/>
        <w:t>Jačanje sektora razmenljivih dobara (industrija, poljoprivreda) podrazumeva pre svega tehnološku modernizaciju prema EU standardima i rast produktivnosti i životnog standarda po tom osnovu. Ovaj sektor treba da stekne konkurentsku prednost na tržištu proizvod</w:t>
      </w:r>
      <w:r>
        <w:rPr>
          <w:rFonts w:ascii="Times New Roman" w:hAnsi="Times New Roman"/>
          <w:sz w:val="24"/>
          <w:szCs w:val="24"/>
          <w:lang w:val="sr-Latn-CS"/>
        </w:rPr>
        <w:t>ima</w:t>
      </w:r>
      <w:r w:rsidRPr="00871EA6">
        <w:rPr>
          <w:rFonts w:ascii="Times New Roman" w:hAnsi="Times New Roman"/>
          <w:sz w:val="24"/>
          <w:szCs w:val="24"/>
          <w:lang w:val="sr-Latn-CS"/>
        </w:rPr>
        <w:t xml:space="preserve"> sa visokom dodatnom vrednošću, umesto proizvodnje i izvoza raznih sirovina i poluproizvoda. Veći deo privrede Srbije tehnološki zaostaje za razvijenim zemljama zbog višegodišnjeg perioda dezinvestiranja i trošenja amortizacije za potrošnju i zanemarivanja inovacija i znanja kao razvojnog resursa, što je rezultiralo u niskoj vrednosti izvoza, visokom deficitu u tekućem bilansu, deprecijaciji dinara i rastu zaduženosti.</w:t>
      </w:r>
      <w:r>
        <w:rPr>
          <w:rStyle w:val="FootnoteReference"/>
          <w:szCs w:val="24"/>
        </w:rPr>
        <w:footnoteReference w:customMarkFollows="1" w:id="2"/>
        <w:t>67</w:t>
      </w:r>
    </w:p>
    <w:p w:rsidR="00720109" w:rsidRPr="00871EA6" w:rsidRDefault="00720109" w:rsidP="00720109">
      <w:pPr>
        <w:spacing w:line="257" w:lineRule="auto"/>
        <w:rPr>
          <w:rFonts w:ascii="Times New Roman" w:hAnsi="Times New Roman"/>
          <w:sz w:val="24"/>
          <w:szCs w:val="24"/>
          <w:lang w:val="sr-Latn-CS"/>
        </w:rPr>
      </w:pPr>
      <w:r w:rsidRPr="00871EA6">
        <w:rPr>
          <w:rFonts w:ascii="Times New Roman" w:hAnsi="Times New Roman"/>
          <w:sz w:val="24"/>
          <w:szCs w:val="24"/>
          <w:lang w:val="de-DE"/>
        </w:rPr>
        <w:tab/>
        <w:t xml:space="preserve">S obzirom da strukturne karakteristike privrede predstavljaju permanentan izvor privredne nestabilnosti i prepreku za privredni oporavak i stabilan dugoročni rast i da postojeća sektorska struktura privrede nije ostvarila efikasnu upotrebu domaćih resursa, potrebno je da se ubrza proces </w:t>
      </w:r>
      <w:r w:rsidRPr="00871EA6">
        <w:rPr>
          <w:rFonts w:ascii="Times New Roman" w:hAnsi="Times New Roman"/>
          <w:sz w:val="24"/>
          <w:szCs w:val="24"/>
          <w:lang w:val="de-DE"/>
        </w:rPr>
        <w:lastRenderedPageBreak/>
        <w:t xml:space="preserve">strukturnih reformi. </w:t>
      </w:r>
      <w:r w:rsidRPr="00871EA6">
        <w:rPr>
          <w:rFonts w:ascii="Times New Roman" w:hAnsi="Times New Roman"/>
          <w:sz w:val="24"/>
          <w:szCs w:val="24"/>
          <w:lang w:val="sr-Latn-CS"/>
        </w:rPr>
        <w:t>Promena sektorske strukture BDP zahteva da se na srednji i dugi rok povećaju i apsolutno i relativno fiksne investicije, a to je moguće kroz rast domaće štednje i veći priliv stranih investicija kao glavnih izvora finansiranja potrebnog nivoa investicija.</w:t>
      </w:r>
      <w:r w:rsidRPr="00871EA6">
        <w:rPr>
          <w:rFonts w:ascii="Times New Roman" w:hAnsi="Times New Roman"/>
          <w:sz w:val="24"/>
          <w:szCs w:val="24"/>
          <w:lang w:val="sr-Cyrl-CS"/>
        </w:rPr>
        <w:tab/>
      </w:r>
      <w:r w:rsidRPr="00871EA6">
        <w:rPr>
          <w:rFonts w:ascii="Times New Roman" w:hAnsi="Times New Roman"/>
          <w:sz w:val="24"/>
          <w:szCs w:val="24"/>
          <w:lang w:val="sr-Latn-CS"/>
        </w:rPr>
        <w:t>Promena sadašnje privredne strukture uz izgradnju i modernizaciju privredne infrastrukture je imperativ sa stanovišta privrednog rasta i zaposlenosti, uravnoteženja platnog bilansa i održive eksterne stabilnosti.</w:t>
      </w:r>
    </w:p>
    <w:p w:rsidR="00720109" w:rsidRPr="00871EA6" w:rsidRDefault="00720109" w:rsidP="00720109">
      <w:pPr>
        <w:spacing w:line="257" w:lineRule="auto"/>
        <w:rPr>
          <w:rFonts w:ascii="Times New Roman" w:hAnsi="Times New Roman"/>
          <w:sz w:val="24"/>
          <w:szCs w:val="24"/>
          <w:lang w:val="sr-Latn-CS"/>
        </w:rPr>
      </w:pPr>
      <w:r w:rsidRPr="00871EA6">
        <w:rPr>
          <w:rFonts w:ascii="Times New Roman" w:hAnsi="Times New Roman"/>
          <w:sz w:val="24"/>
          <w:szCs w:val="24"/>
          <w:lang w:val="sr-Latn-CS"/>
        </w:rPr>
        <w:tab/>
      </w:r>
    </w:p>
    <w:p w:rsidR="00720109" w:rsidRPr="00CC1EEA" w:rsidRDefault="00720109" w:rsidP="00720109">
      <w:pPr>
        <w:spacing w:line="257" w:lineRule="auto"/>
        <w:ind w:firstLine="540"/>
        <w:rPr>
          <w:rFonts w:ascii="Times New Roman" w:hAnsi="Times New Roman"/>
          <w:b/>
          <w:sz w:val="24"/>
          <w:szCs w:val="24"/>
          <w:lang w:val="sr-Latn-CS"/>
        </w:rPr>
      </w:pPr>
      <w:r>
        <w:rPr>
          <w:rFonts w:ascii="Times New Roman" w:hAnsi="Times New Roman"/>
          <w:b/>
          <w:sz w:val="24"/>
          <w:szCs w:val="24"/>
          <w:lang w:val="sr-Latn-CS"/>
        </w:rPr>
        <w:t>7.2</w:t>
      </w:r>
      <w:r w:rsidRPr="00CC1EEA">
        <w:rPr>
          <w:rFonts w:ascii="Times New Roman" w:hAnsi="Times New Roman"/>
          <w:b/>
          <w:sz w:val="24"/>
          <w:szCs w:val="24"/>
          <w:lang w:val="sr-Latn-CS"/>
        </w:rPr>
        <w:t>. Struktura upotrebe BDP – potreba većeg učešća investicija</w:t>
      </w:r>
    </w:p>
    <w:p w:rsidR="00720109" w:rsidRPr="00871EA6" w:rsidRDefault="00720109" w:rsidP="00720109">
      <w:pPr>
        <w:spacing w:line="257" w:lineRule="auto"/>
        <w:rPr>
          <w:rFonts w:ascii="Times New Roman" w:hAnsi="Times New Roman"/>
          <w:sz w:val="24"/>
          <w:szCs w:val="24"/>
          <w:lang w:val="sr-Latn-CS"/>
        </w:rPr>
      </w:pPr>
    </w:p>
    <w:p w:rsidR="00720109" w:rsidRPr="00871EA6" w:rsidRDefault="00720109" w:rsidP="00720109">
      <w:pPr>
        <w:spacing w:line="257" w:lineRule="auto"/>
        <w:rPr>
          <w:rFonts w:ascii="Times New Roman" w:hAnsi="Times New Roman"/>
          <w:sz w:val="24"/>
          <w:szCs w:val="24"/>
          <w:lang w:val="sr-Latn-CS"/>
        </w:rPr>
      </w:pPr>
      <w:r w:rsidRPr="00871EA6">
        <w:rPr>
          <w:rFonts w:ascii="Times New Roman" w:hAnsi="Times New Roman"/>
          <w:sz w:val="24"/>
          <w:szCs w:val="24"/>
          <w:lang w:val="sr-Latn-CS"/>
        </w:rPr>
        <w:tab/>
        <w:t>Relativno visoke stope rasta bruto domaćeg proizvoda koje su ostvarene u periodu od 2001-2008. godine prvenstveno su bile zasnovane na rastu domaće potrošnje. Visok privredni rast, kao glavni pokazatelj ekonomskog uspeha u ovom periodu, postignut je uz rastući fiskalni i spoljnotrgovinski deficit, visok nivo inflacije, nisku domaću štednju i visok nivo javne potrošnje i spoljnog duga. Privredni rast pratila je ne samo unutrašnja, već i spoljna makroekonomska neravnoteža. Deficiti spoljnotrgovinskog i tekućeg računa platnog bilansa imali su visok nivo, uprkos brzom rastu izvoza. Oni su bili posledica snažnog rasta uvoza zasnovanog na rastu domaće tražnje zbog velikog povećanja zarada i javne potrošnje i snažne kreditne aktivnosti banaka.</w:t>
      </w:r>
      <w:r w:rsidRPr="0059168F">
        <w:rPr>
          <w:rFonts w:ascii="Times New Roman" w:hAnsi="Times New Roman"/>
          <w:sz w:val="24"/>
          <w:szCs w:val="24"/>
          <w:lang w:val="sr-Latn-CS"/>
        </w:rPr>
        <w:t xml:space="preserve"> </w:t>
      </w:r>
      <w:r w:rsidRPr="00871EA6">
        <w:rPr>
          <w:rFonts w:ascii="Times New Roman" w:hAnsi="Times New Roman"/>
          <w:sz w:val="24"/>
          <w:szCs w:val="24"/>
          <w:lang w:val="sr-Latn-CS"/>
        </w:rPr>
        <w:t>Brži rast domaće potrošnje (preko 7% prosečno godišnje) od rasta BDP (5,4% prosečno godišnje) uslovio je da je vrednost domaće potrošnje premašivala vrednost BDP sa više od 20%. Ekspanzija</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doma</w:t>
      </w:r>
      <w:r w:rsidRPr="00871EA6">
        <w:rPr>
          <w:rFonts w:ascii="Times New Roman" w:hAnsi="Times New Roman"/>
          <w:sz w:val="24"/>
          <w:szCs w:val="24"/>
          <w:lang w:val="sr-Cyrl-CS"/>
        </w:rPr>
        <w:t>ć</w:t>
      </w:r>
      <w:r w:rsidRPr="00871EA6">
        <w:rPr>
          <w:rFonts w:ascii="Times New Roman" w:hAnsi="Times New Roman"/>
          <w:sz w:val="24"/>
          <w:szCs w:val="24"/>
          <w:lang w:val="sr-Latn-CS"/>
        </w:rPr>
        <w:t>e</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tra</w:t>
      </w:r>
      <w:r w:rsidRPr="00871EA6">
        <w:rPr>
          <w:rFonts w:ascii="Times New Roman" w:hAnsi="Times New Roman"/>
          <w:sz w:val="24"/>
          <w:szCs w:val="24"/>
          <w:lang w:val="sr-Cyrl-CS"/>
        </w:rPr>
        <w:t>ž</w:t>
      </w:r>
      <w:r w:rsidRPr="00871EA6">
        <w:rPr>
          <w:rFonts w:ascii="Times New Roman" w:hAnsi="Times New Roman"/>
          <w:sz w:val="24"/>
          <w:szCs w:val="24"/>
          <w:lang w:val="sr-Latn-CS"/>
        </w:rPr>
        <w:t>nje</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bila</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je</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finansirana</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i</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podsticana</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pre</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svega</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visokim</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prilivima</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kapitala</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iz</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inostranstva</w:t>
      </w:r>
      <w:r w:rsidRPr="00871EA6">
        <w:rPr>
          <w:rFonts w:ascii="Times New Roman" w:hAnsi="Times New Roman"/>
          <w:sz w:val="24"/>
          <w:szCs w:val="24"/>
          <w:lang w:val="sr-Cyrl-CS"/>
        </w:rPr>
        <w:t>.</w:t>
      </w:r>
    </w:p>
    <w:p w:rsidR="00720109" w:rsidRPr="00AA231D" w:rsidRDefault="00720109" w:rsidP="00720109">
      <w:pPr>
        <w:spacing w:line="257" w:lineRule="auto"/>
        <w:rPr>
          <w:rFonts w:ascii="Times New Roman" w:hAnsi="Times New Roman"/>
          <w:i/>
          <w:sz w:val="24"/>
          <w:szCs w:val="24"/>
          <w:lang w:val="sr-Cyrl-CS"/>
        </w:rPr>
      </w:pPr>
      <w:r>
        <w:rPr>
          <w:rFonts w:ascii="Times New Roman" w:hAnsi="Times New Roman"/>
          <w:sz w:val="24"/>
          <w:szCs w:val="24"/>
          <w:lang w:val="sr-Latn-CS"/>
        </w:rPr>
        <w:tab/>
        <w:t>Dakle, l</w:t>
      </w:r>
      <w:r w:rsidRPr="00871EA6">
        <w:rPr>
          <w:rFonts w:ascii="Times New Roman" w:hAnsi="Times New Roman"/>
          <w:sz w:val="24"/>
          <w:szCs w:val="24"/>
          <w:lang w:val="sr-Latn-CS"/>
        </w:rPr>
        <w:t>ična i državna potrošnja u prvih osam godina tranzicije generisale su rast BDP, dok je porast investicija i izvoza</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bio nedovoljan za brži privredni rast i povećanje zaposlenosti</w:t>
      </w:r>
      <w:r w:rsidRPr="00871EA6">
        <w:rPr>
          <w:rFonts w:ascii="Times New Roman" w:hAnsi="Times New Roman"/>
          <w:sz w:val="24"/>
          <w:szCs w:val="24"/>
          <w:lang w:val="sr-Cyrl-CS"/>
        </w:rPr>
        <w:t>.</w:t>
      </w:r>
      <w:r w:rsidRPr="00AA231D">
        <w:rPr>
          <w:rFonts w:ascii="Times New Roman" w:hAnsi="Times New Roman"/>
          <w:i/>
          <w:sz w:val="24"/>
          <w:szCs w:val="24"/>
          <w:lang w:val="sr-Cyrl-CS"/>
        </w:rPr>
        <w:t xml:space="preserve"> </w:t>
      </w:r>
      <w:r w:rsidRPr="006C59C0">
        <w:rPr>
          <w:rFonts w:ascii="Times New Roman" w:hAnsi="Times New Roman"/>
          <w:sz w:val="24"/>
          <w:szCs w:val="24"/>
          <w:lang w:val="sr-Cyrl-CS"/>
        </w:rPr>
        <w:t>Iako je stvoren  povoljniji ambijent za poslovanje i investiranje privrednih subjekata, te</w:t>
      </w:r>
      <w:r w:rsidRPr="006C59C0">
        <w:rPr>
          <w:rFonts w:ascii="Times New Roman" w:hAnsi="Times New Roman"/>
          <w:sz w:val="24"/>
          <w:szCs w:val="24"/>
          <w:lang w:val="ru-RU"/>
        </w:rPr>
        <w:t>kuća investiciona aktivnost</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je ipak</w:t>
      </w:r>
      <w:r w:rsidRPr="006C59C0">
        <w:rPr>
          <w:rFonts w:ascii="Times New Roman" w:hAnsi="Times New Roman"/>
          <w:sz w:val="24"/>
          <w:szCs w:val="24"/>
          <w:lang w:val="ru-RU"/>
        </w:rPr>
        <w:t xml:space="preserve"> bila na niskom nivou u odnosu na razvojne potrebe privrede. U takvim uslovima nije moglo doći do značajnijeg ekonomskog napredovanja, jer </w:t>
      </w:r>
      <w:r w:rsidRPr="006C59C0">
        <w:rPr>
          <w:rFonts w:ascii="Times New Roman" w:hAnsi="Times New Roman"/>
          <w:sz w:val="24"/>
          <w:szCs w:val="24"/>
          <w:lang w:val="sr-Cyrl-CS"/>
        </w:rPr>
        <w:t xml:space="preserve">investicije u osnovna sredstva predstavljaju najvažniji segment potrošnje BDP sa stanovišta razvoja. </w:t>
      </w:r>
      <w:r w:rsidRPr="00871EA6">
        <w:rPr>
          <w:rFonts w:ascii="Times New Roman" w:hAnsi="Times New Roman"/>
          <w:sz w:val="24"/>
          <w:szCs w:val="24"/>
          <w:lang w:val="sr-Latn-CS"/>
        </w:rPr>
        <w:t xml:space="preserve">Nastanak globalne krize razotkrio je sve slabosti ovog modela koji </w:t>
      </w:r>
      <w:r>
        <w:rPr>
          <w:rFonts w:ascii="Times New Roman" w:hAnsi="Times New Roman"/>
          <w:sz w:val="24"/>
          <w:szCs w:val="24"/>
          <w:lang w:val="sr-Latn-CS"/>
        </w:rPr>
        <w:t xml:space="preserve">je </w:t>
      </w:r>
      <w:r w:rsidRPr="00871EA6">
        <w:rPr>
          <w:rFonts w:ascii="Times New Roman" w:hAnsi="Times New Roman"/>
          <w:sz w:val="24"/>
          <w:szCs w:val="24"/>
          <w:lang w:val="sr-Latn-CS"/>
        </w:rPr>
        <w:t>postaje neodrživ u budućnosti.</w:t>
      </w:r>
      <w:r w:rsidRPr="00871EA6">
        <w:rPr>
          <w:rFonts w:ascii="Times New Roman" w:hAnsi="Times New Roman"/>
          <w:sz w:val="24"/>
          <w:szCs w:val="24"/>
          <w:lang w:val="sr-Cyrl-CS"/>
        </w:rPr>
        <w:t xml:space="preserve"> </w:t>
      </w:r>
    </w:p>
    <w:p w:rsidR="00720109" w:rsidRPr="006C59C0" w:rsidRDefault="00720109" w:rsidP="00720109">
      <w:pPr>
        <w:spacing w:line="257" w:lineRule="auto"/>
        <w:rPr>
          <w:rFonts w:ascii="Times New Roman" w:hAnsi="Times New Roman"/>
          <w:sz w:val="24"/>
          <w:szCs w:val="24"/>
          <w:lang w:val="sr-Cyrl-CS"/>
        </w:rPr>
      </w:pPr>
      <w:r>
        <w:rPr>
          <w:rFonts w:ascii="Times New Roman" w:hAnsi="Times New Roman"/>
          <w:sz w:val="24"/>
          <w:szCs w:val="24"/>
          <w:lang w:val="sr-Cyrl-CS"/>
        </w:rPr>
        <w:tab/>
      </w:r>
      <w:r w:rsidRPr="00871EA6">
        <w:rPr>
          <w:rFonts w:ascii="Times New Roman" w:hAnsi="Times New Roman"/>
          <w:sz w:val="24"/>
          <w:szCs w:val="24"/>
          <w:lang w:val="sr-Latn-CS"/>
        </w:rPr>
        <w:t xml:space="preserve">Globalna </w:t>
      </w:r>
      <w:r>
        <w:rPr>
          <w:rFonts w:ascii="Times New Roman" w:hAnsi="Times New Roman"/>
          <w:sz w:val="24"/>
          <w:szCs w:val="24"/>
          <w:lang w:val="sr-Latn-CS"/>
        </w:rPr>
        <w:t>k</w:t>
      </w:r>
      <w:r w:rsidRPr="00871EA6">
        <w:rPr>
          <w:rFonts w:ascii="Times New Roman" w:hAnsi="Times New Roman"/>
          <w:sz w:val="24"/>
          <w:szCs w:val="24"/>
          <w:lang w:val="sr-Latn-CS"/>
        </w:rPr>
        <w:t>riza se inicijalno ispoljila na privredu Srbije preko nelikvidnosti na svetskom finansijskom tržištu, što je izazvalo usporavanje finansiranja iz inostranstva i smanjenje domaće tražnje, kao i rast domaćih kamatnih stopa i usporavanje privredne aktivnosti. Pogoršani globalni finansijski uslovi uticali su na pad direktnih stranih investicija i otežavali su zaduživanje u inostranstvu</w:t>
      </w:r>
      <w:r w:rsidRPr="00871EA6">
        <w:rPr>
          <w:rFonts w:ascii="Times New Roman" w:hAnsi="Times New Roman"/>
          <w:sz w:val="24"/>
          <w:szCs w:val="24"/>
          <w:lang w:val="sr-Cyrl-CS"/>
        </w:rPr>
        <w:t xml:space="preserve"> (</w:t>
      </w:r>
      <w:r w:rsidRPr="00871EA6">
        <w:rPr>
          <w:rFonts w:ascii="Times New Roman" w:hAnsi="Times New Roman"/>
          <w:sz w:val="24"/>
          <w:szCs w:val="24"/>
          <w:lang w:val="sr-Latn-CS"/>
        </w:rPr>
        <w:t xml:space="preserve">problem zaduživanja bi se ispoljio i da nije bilo globalne ekonomske krize zbog smanjivanja privatizacionih prihoda i malog priliva </w:t>
      </w:r>
      <w:r w:rsidRPr="00AA231D">
        <w:rPr>
          <w:rFonts w:ascii="Times New Roman" w:hAnsi="Times New Roman"/>
          <w:iCs/>
          <w:sz w:val="24"/>
          <w:szCs w:val="24"/>
          <w:lang w:val="sr-Latn-CS"/>
        </w:rPr>
        <w:t>greenfield</w:t>
      </w:r>
      <w:r w:rsidRPr="00871EA6">
        <w:rPr>
          <w:rFonts w:ascii="Times New Roman" w:hAnsi="Times New Roman"/>
          <w:i/>
          <w:iCs/>
          <w:sz w:val="24"/>
          <w:szCs w:val="24"/>
          <w:lang w:val="sr-Latn-CS"/>
        </w:rPr>
        <w:t xml:space="preserve"> </w:t>
      </w:r>
      <w:r w:rsidRPr="00871EA6">
        <w:rPr>
          <w:rFonts w:ascii="Times New Roman" w:hAnsi="Times New Roman"/>
          <w:sz w:val="24"/>
          <w:szCs w:val="24"/>
          <w:lang w:val="sr-Latn-CS"/>
        </w:rPr>
        <w:t xml:space="preserve">investicija i visoke stope servisiranja duga). </w:t>
      </w:r>
      <w:r w:rsidRPr="006C59C0">
        <w:rPr>
          <w:rFonts w:ascii="Times New Roman" w:hAnsi="Times New Roman"/>
          <w:sz w:val="24"/>
          <w:szCs w:val="24"/>
          <w:lang w:val="sr-Cyrl-CS"/>
        </w:rPr>
        <w:t>Kao posledica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značajnog</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smanjenja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priliva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inostranog</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kapitala i</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usporavanja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kreditne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aktivnosti, došlo</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je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do</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drastičnog pada investicione tražnje.  Procenjuje se da su u Srbiji u periodu 2001-2008. godine investicije realno rasle po prosečnoj godišnjoj stopi od 7%, a usled ekonomske krize u 2009. godini došlo je do pada investicione aktivnosti za čak -23%.</w:t>
      </w:r>
      <w:r w:rsidRPr="006C59C0">
        <w:rPr>
          <w:rStyle w:val="FootnoteReference"/>
          <w:szCs w:val="24"/>
        </w:rPr>
        <w:footnoteReference w:customMarkFollows="1" w:id="3"/>
        <w:t>68</w:t>
      </w:r>
      <w:r w:rsidRPr="006C59C0">
        <w:rPr>
          <w:rFonts w:ascii="Times New Roman" w:hAnsi="Times New Roman"/>
          <w:sz w:val="24"/>
          <w:szCs w:val="24"/>
          <w:lang w:val="ru-RU"/>
        </w:rPr>
        <w:t xml:space="preserve"> </w:t>
      </w:r>
      <w:r w:rsidRPr="006C59C0">
        <w:rPr>
          <w:rFonts w:ascii="Times New Roman" w:hAnsi="Times New Roman"/>
          <w:sz w:val="24"/>
          <w:szCs w:val="24"/>
          <w:lang w:val="sr-Cyrl-CS"/>
        </w:rPr>
        <w:t xml:space="preserve">Tokom 2010. godine beleži se blagi rast investicija u osnovna sredstva od oko 1%. </w:t>
      </w:r>
      <w:r w:rsidRPr="006C59C0">
        <w:rPr>
          <w:rFonts w:ascii="Times New Roman" w:hAnsi="Times New Roman"/>
          <w:sz w:val="24"/>
          <w:szCs w:val="24"/>
          <w:lang w:val="ru-RU"/>
        </w:rPr>
        <w:t>Za</w:t>
      </w:r>
      <w:r w:rsidRPr="006C59C0">
        <w:rPr>
          <w:rFonts w:ascii="Times New Roman" w:hAnsi="Times New Roman"/>
          <w:noProof/>
          <w:sz w:val="24"/>
          <w:szCs w:val="24"/>
          <w:lang w:val="sr-Cyrl-CS"/>
        </w:rPr>
        <w:t xml:space="preserve">hvaljujući preduzetim merama od strane Vlade i velikim infrastrukturnim projektima (nastavak izgradnje koridora X i putnih pravaca zapadne i istočne Srbije) u posmatranoj godini  je došlo do blagog  </w:t>
      </w:r>
      <w:r w:rsidRPr="006C59C0">
        <w:rPr>
          <w:rFonts w:ascii="Times New Roman" w:hAnsi="Times New Roman"/>
          <w:noProof/>
          <w:sz w:val="24"/>
          <w:szCs w:val="24"/>
          <w:lang w:val="sr-Cyrl-CS"/>
        </w:rPr>
        <w:lastRenderedPageBreak/>
        <w:t>rasta  investicione aktivnosti.</w:t>
      </w:r>
      <w:r w:rsidRPr="006C59C0">
        <w:rPr>
          <w:rFonts w:ascii="Times New Roman" w:hAnsi="Times New Roman"/>
          <w:sz w:val="24"/>
          <w:szCs w:val="24"/>
          <w:lang w:val="sr-Cyrl-CS"/>
        </w:rPr>
        <w:t xml:space="preserve"> U 2011. godini u Srbiji dolazi do postepenog oživljavanja ekonomskog rasta. Stopa privrednog rasta je u ovoj godini iznosila 2,2%, što je umereni napredak u odnosu na prethodni period krize.  Na ostvarenu stopu rasta, sa strane upotrebe BDP, najviše je uticao rast investicija (od oko 11,0%) i rast izvoza (od oko 17%). Dakle, u 2011. godini je došlo do ne</w:t>
      </w:r>
      <w:r w:rsidRPr="006C59C0">
        <w:rPr>
          <w:rFonts w:ascii="Times New Roman" w:eastAsia="TimesNewRomanPS-BoldMT" w:hAnsi="Times New Roman"/>
          <w:bCs/>
          <w:sz w:val="24"/>
          <w:szCs w:val="24"/>
          <w:lang w:val="sr-Cyrl-CS"/>
        </w:rPr>
        <w:t>što dinamičnijeg rasta investicija,</w:t>
      </w:r>
      <w:r w:rsidRPr="006C59C0">
        <w:rPr>
          <w:rFonts w:ascii="Times New Roman" w:eastAsia="TimesNewRomanPS-BoldMT" w:hAnsi="Times New Roman"/>
          <w:sz w:val="24"/>
          <w:szCs w:val="24"/>
          <w:lang w:val="sr-Cyrl-CS"/>
        </w:rPr>
        <w:t xml:space="preserve"> nakon</w:t>
      </w:r>
      <w:r w:rsidRPr="006C59C0">
        <w:rPr>
          <w:rFonts w:ascii="Times New Roman" w:eastAsia="TimesNewRomanPS-BoldMT" w:hAnsi="Times New Roman"/>
          <w:bCs/>
          <w:sz w:val="24"/>
          <w:szCs w:val="24"/>
          <w:lang w:val="sr-Cyrl-CS"/>
        </w:rPr>
        <w:t xml:space="preserve"> </w:t>
      </w:r>
      <w:r w:rsidRPr="006C59C0">
        <w:rPr>
          <w:rFonts w:ascii="Times New Roman" w:eastAsia="TimesNewRomanPS-BoldMT" w:hAnsi="Times New Roman"/>
          <w:sz w:val="24"/>
          <w:szCs w:val="24"/>
          <w:lang w:val="sr-Cyrl-CS"/>
        </w:rPr>
        <w:t>drastičnog pada u 2009. godini (-23%) i gotovo</w:t>
      </w:r>
      <w:r w:rsidRPr="006C59C0">
        <w:rPr>
          <w:rFonts w:ascii="Times New Roman" w:eastAsia="TimesNewRomanPS-BoldMT" w:hAnsi="Times New Roman"/>
          <w:bCs/>
          <w:sz w:val="24"/>
          <w:szCs w:val="24"/>
          <w:lang w:val="sr-Cyrl-CS"/>
        </w:rPr>
        <w:t xml:space="preserve"> </w:t>
      </w:r>
      <w:r w:rsidRPr="006C59C0">
        <w:rPr>
          <w:rFonts w:ascii="Times New Roman" w:eastAsia="TimesNewRomanPS-BoldMT" w:hAnsi="Times New Roman"/>
          <w:sz w:val="24"/>
          <w:szCs w:val="24"/>
          <w:lang w:val="sr-Cyrl-CS"/>
        </w:rPr>
        <w:t>neprimetnog rasta tokom 2010.</w:t>
      </w:r>
    </w:p>
    <w:p w:rsidR="00720109" w:rsidRPr="00C11AD9" w:rsidRDefault="00720109" w:rsidP="00720109">
      <w:pPr>
        <w:spacing w:line="257" w:lineRule="auto"/>
        <w:rPr>
          <w:rFonts w:ascii="Times New Roman" w:hAnsi="Times New Roman"/>
          <w:sz w:val="20"/>
          <w:lang w:val="sr-Latn-CS"/>
        </w:rPr>
      </w:pPr>
      <w:r w:rsidRPr="006C59C0">
        <w:rPr>
          <w:rFonts w:ascii="Times New Roman" w:hAnsi="Times New Roman"/>
          <w:sz w:val="24"/>
          <w:szCs w:val="24"/>
          <w:lang w:val="sr-Cyrl-CS"/>
        </w:rPr>
        <w:tab/>
        <w:t xml:space="preserve">Međutim, nedovoljno učešće investicija u strukturi BDP i dalje ostaje jedno od osnovnih negativnih obeležja nacionalne privrede. </w:t>
      </w:r>
      <w:r>
        <w:rPr>
          <w:rFonts w:ascii="Times New Roman" w:hAnsi="Times New Roman"/>
          <w:sz w:val="24"/>
          <w:szCs w:val="24"/>
          <w:lang w:val="sr-Latn-CS"/>
        </w:rPr>
        <w:t>Da bi se to ograničenje otklonilo, p</w:t>
      </w:r>
      <w:r w:rsidRPr="006C59C0">
        <w:rPr>
          <w:rFonts w:ascii="Times New Roman" w:hAnsi="Times New Roman"/>
          <w:sz w:val="24"/>
          <w:szCs w:val="24"/>
          <w:lang w:val="sr-Cyrl-CS"/>
        </w:rPr>
        <w:t>orast</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investicionih</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ulaganja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u</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privrednu</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infrastrukturu</w:t>
      </w:r>
      <w:r>
        <w:rPr>
          <w:rFonts w:ascii="Times New Roman" w:hAnsi="Times New Roman"/>
          <w:sz w:val="24"/>
          <w:szCs w:val="24"/>
          <w:lang w:val="sr-Latn-CS"/>
        </w:rPr>
        <w:t>,</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nove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tehnologije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i</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opremu</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moraju postati okosnica ekonomskog rasta u budućnosti, s obzirom na to da jačanje investicionih aktivnosti predstavlja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osnovni</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preduslov</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za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povećanje</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konkurentnosti</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rasta</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 xml:space="preserve">izvoza </w:t>
      </w:r>
      <w:r w:rsidRPr="006C59C0">
        <w:rPr>
          <w:rFonts w:ascii="Times New Roman" w:hAnsi="Times New Roman"/>
          <w:sz w:val="24"/>
          <w:szCs w:val="24"/>
          <w:lang w:val="sr-Latn-CS"/>
        </w:rPr>
        <w:t xml:space="preserve"> </w:t>
      </w:r>
      <w:r w:rsidRPr="006C59C0">
        <w:rPr>
          <w:rFonts w:ascii="Times New Roman" w:hAnsi="Times New Roman"/>
          <w:sz w:val="24"/>
          <w:szCs w:val="24"/>
          <w:lang w:val="sr-Cyrl-CS"/>
        </w:rPr>
        <w:t>i</w:t>
      </w:r>
      <w:r w:rsidRPr="006C59C0">
        <w:rPr>
          <w:rFonts w:ascii="Times New Roman" w:hAnsi="Times New Roman"/>
          <w:sz w:val="24"/>
          <w:szCs w:val="24"/>
          <w:lang w:val="sr-Latn-CS"/>
        </w:rPr>
        <w:t xml:space="preserve"> </w:t>
      </w:r>
      <w:r>
        <w:rPr>
          <w:rFonts w:ascii="Times New Roman" w:hAnsi="Times New Roman"/>
          <w:sz w:val="24"/>
          <w:szCs w:val="24"/>
          <w:lang w:val="sr-Latn-CS"/>
        </w:rPr>
        <w:t xml:space="preserve">dinamiziranje </w:t>
      </w:r>
      <w:r w:rsidRPr="006C59C0">
        <w:rPr>
          <w:rFonts w:ascii="Times New Roman" w:hAnsi="Times New Roman"/>
          <w:sz w:val="24"/>
          <w:szCs w:val="24"/>
          <w:lang w:val="sr-Cyrl-CS"/>
        </w:rPr>
        <w:t>rasta</w:t>
      </w:r>
      <w:r>
        <w:rPr>
          <w:rFonts w:ascii="Times New Roman" w:hAnsi="Times New Roman"/>
          <w:sz w:val="24"/>
          <w:szCs w:val="24"/>
          <w:lang w:val="sr-Latn-CS"/>
        </w:rPr>
        <w:t xml:space="preserve"> i razvoja nacionalne privrede.</w:t>
      </w:r>
    </w:p>
    <w:p w:rsidR="007F0A4A" w:rsidRDefault="007F0A4A">
      <w:bookmarkStart w:id="0" w:name="_GoBack"/>
      <w:bookmarkEnd w:id="0"/>
    </w:p>
    <w:sectPr w:rsidR="007F0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48E" w:rsidRDefault="00F4248E" w:rsidP="00720109">
      <w:r>
        <w:separator/>
      </w:r>
    </w:p>
  </w:endnote>
  <w:endnote w:type="continuationSeparator" w:id="0">
    <w:p w:rsidR="00F4248E" w:rsidRDefault="00F4248E" w:rsidP="0072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48E" w:rsidRDefault="00F4248E" w:rsidP="00720109">
      <w:r>
        <w:separator/>
      </w:r>
    </w:p>
  </w:footnote>
  <w:footnote w:type="continuationSeparator" w:id="0">
    <w:p w:rsidR="00F4248E" w:rsidRDefault="00F4248E" w:rsidP="00720109">
      <w:r>
        <w:continuationSeparator/>
      </w:r>
    </w:p>
  </w:footnote>
  <w:footnote w:id="1">
    <w:p w:rsidR="00720109" w:rsidRPr="009064A9" w:rsidRDefault="00720109" w:rsidP="00720109">
      <w:pPr>
        <w:pStyle w:val="FootnoteText"/>
        <w:ind w:left="0" w:firstLine="0"/>
        <w:jc w:val="both"/>
        <w:rPr>
          <w:rFonts w:ascii="Times New Roman" w:hAnsi="Times New Roman"/>
          <w:sz w:val="20"/>
          <w:lang w:val="sr-Latn-CS"/>
        </w:rPr>
      </w:pPr>
      <w:r>
        <w:rPr>
          <w:rStyle w:val="FootnoteReference"/>
        </w:rPr>
        <w:t>66</w:t>
      </w:r>
      <w:r w:rsidRPr="00CC1EEA">
        <w:rPr>
          <w:lang w:val="sr-Cyrl-CS"/>
        </w:rPr>
        <w:t xml:space="preserve"> </w:t>
      </w:r>
      <w:r w:rsidRPr="009064A9">
        <w:rPr>
          <w:rFonts w:ascii="Times New Roman" w:hAnsi="Times New Roman"/>
          <w:sz w:val="20"/>
          <w:lang w:val="sr-Latn-CS"/>
        </w:rPr>
        <w:t>Podaci o  sektorskoj strukturi formiranja BDP Srbije su preuzeti iz: Izvestaj</w:t>
      </w:r>
      <w:r w:rsidRPr="009064A9">
        <w:rPr>
          <w:rFonts w:ascii="Times New Roman" w:hAnsi="Times New Roman"/>
          <w:sz w:val="20"/>
          <w:lang w:val="sr-Cyrl-CS"/>
        </w:rPr>
        <w:t xml:space="preserve"> </w:t>
      </w:r>
      <w:r w:rsidRPr="009064A9">
        <w:rPr>
          <w:rFonts w:ascii="Times New Roman" w:hAnsi="Times New Roman"/>
          <w:sz w:val="20"/>
          <w:lang w:val="sr-Latn-CS"/>
        </w:rPr>
        <w:t>o</w:t>
      </w:r>
      <w:r w:rsidRPr="009064A9">
        <w:rPr>
          <w:rFonts w:ascii="Times New Roman" w:hAnsi="Times New Roman"/>
          <w:sz w:val="20"/>
          <w:lang w:val="sr-Cyrl-CS"/>
        </w:rPr>
        <w:t xml:space="preserve"> </w:t>
      </w:r>
      <w:r w:rsidRPr="009064A9">
        <w:rPr>
          <w:rFonts w:ascii="Times New Roman" w:hAnsi="Times New Roman"/>
          <w:sz w:val="20"/>
          <w:lang w:val="sr-Latn-CS"/>
        </w:rPr>
        <w:t>razvoju</w:t>
      </w:r>
      <w:r w:rsidRPr="009064A9">
        <w:rPr>
          <w:rFonts w:ascii="Times New Roman" w:hAnsi="Times New Roman"/>
          <w:sz w:val="20"/>
          <w:lang w:val="sr-Cyrl-CS"/>
        </w:rPr>
        <w:t xml:space="preserve"> </w:t>
      </w:r>
      <w:r w:rsidRPr="009064A9">
        <w:rPr>
          <w:rFonts w:ascii="Times New Roman" w:hAnsi="Times New Roman"/>
          <w:sz w:val="20"/>
          <w:lang w:val="sr-Latn-CS"/>
        </w:rPr>
        <w:t>Srbije</w:t>
      </w:r>
      <w:r w:rsidRPr="009064A9">
        <w:rPr>
          <w:rFonts w:ascii="Times New Roman" w:hAnsi="Times New Roman"/>
          <w:sz w:val="20"/>
          <w:lang w:val="sr-Cyrl-CS"/>
        </w:rPr>
        <w:t xml:space="preserve"> 2010, </w:t>
      </w:r>
      <w:r w:rsidRPr="009064A9">
        <w:rPr>
          <w:rFonts w:ascii="Times New Roman" w:hAnsi="Times New Roman"/>
          <w:sz w:val="20"/>
          <w:lang w:val="sr-Latn-CS"/>
        </w:rPr>
        <w:t>Ministarstvo</w:t>
      </w:r>
      <w:r w:rsidRPr="009064A9">
        <w:rPr>
          <w:rFonts w:ascii="Times New Roman" w:hAnsi="Times New Roman"/>
          <w:sz w:val="20"/>
          <w:lang w:val="sr-Cyrl-CS"/>
        </w:rPr>
        <w:t xml:space="preserve"> </w:t>
      </w:r>
      <w:r w:rsidRPr="009064A9">
        <w:rPr>
          <w:rFonts w:ascii="Times New Roman" w:hAnsi="Times New Roman"/>
          <w:sz w:val="20"/>
          <w:lang w:val="sr-Latn-CS"/>
        </w:rPr>
        <w:t>finansija</w:t>
      </w:r>
      <w:r w:rsidRPr="009064A9">
        <w:rPr>
          <w:rFonts w:ascii="Times New Roman" w:hAnsi="Times New Roman"/>
          <w:sz w:val="20"/>
          <w:lang w:val="sr-Cyrl-CS"/>
        </w:rPr>
        <w:t xml:space="preserve"> </w:t>
      </w:r>
      <w:r w:rsidRPr="009064A9">
        <w:rPr>
          <w:rFonts w:ascii="Times New Roman" w:hAnsi="Times New Roman"/>
          <w:sz w:val="20"/>
          <w:lang w:val="sr-Latn-CS"/>
        </w:rPr>
        <w:t>Republike</w:t>
      </w:r>
      <w:r w:rsidRPr="009064A9">
        <w:rPr>
          <w:rFonts w:ascii="Times New Roman" w:hAnsi="Times New Roman"/>
          <w:sz w:val="20"/>
          <w:lang w:val="sr-Cyrl-CS"/>
        </w:rPr>
        <w:t xml:space="preserve"> </w:t>
      </w:r>
      <w:r w:rsidRPr="009064A9">
        <w:rPr>
          <w:rFonts w:ascii="Times New Roman" w:hAnsi="Times New Roman"/>
          <w:sz w:val="20"/>
          <w:lang w:val="sr-Latn-CS"/>
        </w:rPr>
        <w:t>Srbije</w:t>
      </w:r>
      <w:r w:rsidRPr="009064A9">
        <w:rPr>
          <w:rFonts w:ascii="Times New Roman" w:hAnsi="Times New Roman"/>
          <w:sz w:val="20"/>
          <w:lang w:val="sr-Cyrl-CS"/>
        </w:rPr>
        <w:t xml:space="preserve">, 2011., </w:t>
      </w:r>
      <w:r w:rsidRPr="009064A9">
        <w:rPr>
          <w:rFonts w:ascii="Times New Roman" w:hAnsi="Times New Roman"/>
          <w:sz w:val="20"/>
          <w:lang w:val="sr-Latn-CS"/>
        </w:rPr>
        <w:t>str</w:t>
      </w:r>
      <w:r w:rsidRPr="009064A9">
        <w:rPr>
          <w:rFonts w:ascii="Times New Roman" w:hAnsi="Times New Roman"/>
          <w:sz w:val="20"/>
          <w:lang w:val="sr-Cyrl-CS"/>
        </w:rPr>
        <w:t xml:space="preserve">. </w:t>
      </w:r>
      <w:r w:rsidRPr="009064A9">
        <w:rPr>
          <w:rFonts w:ascii="Times New Roman" w:hAnsi="Times New Roman"/>
          <w:sz w:val="20"/>
          <w:lang w:val="sr-Latn-CS"/>
        </w:rPr>
        <w:t>43.</w:t>
      </w:r>
    </w:p>
    <w:p w:rsidR="00720109" w:rsidRPr="00CC1EEA" w:rsidRDefault="00720109" w:rsidP="00720109">
      <w:pPr>
        <w:pStyle w:val="FootnoteText"/>
        <w:rPr>
          <w:rFonts w:ascii="Times New Roman" w:hAnsi="Times New Roman"/>
          <w:lang w:val="sr-Latn-CS"/>
        </w:rPr>
      </w:pPr>
    </w:p>
  </w:footnote>
  <w:footnote w:id="2">
    <w:p w:rsidR="00720109" w:rsidRPr="009064A9" w:rsidRDefault="00720109" w:rsidP="00720109">
      <w:pPr>
        <w:pStyle w:val="FootnoteText"/>
        <w:ind w:left="0" w:firstLine="0"/>
        <w:jc w:val="both"/>
        <w:rPr>
          <w:rFonts w:ascii="Times New Roman" w:hAnsi="Times New Roman"/>
          <w:sz w:val="20"/>
          <w:lang w:val="sr-Latn-CS"/>
        </w:rPr>
      </w:pPr>
      <w:r>
        <w:rPr>
          <w:rStyle w:val="FootnoteReference"/>
        </w:rPr>
        <w:t>67</w:t>
      </w:r>
      <w:r w:rsidRPr="009064A9">
        <w:rPr>
          <w:rFonts w:ascii="Times New Roman" w:hAnsi="Times New Roman"/>
          <w:sz w:val="20"/>
          <w:lang w:val="sr-Latn-CS"/>
        </w:rPr>
        <w:t xml:space="preserve"> </w:t>
      </w:r>
      <w:r w:rsidRPr="009064A9">
        <w:rPr>
          <w:rFonts w:ascii="Times New Roman" w:hAnsi="Times New Roman"/>
          <w:sz w:val="20"/>
          <w:lang w:val="sr-Latn-CS"/>
        </w:rPr>
        <w:t>Bošnjak M., Globalna ekonomska i finansijska kriza i njen uticaj na privredu i finansije Srbije, Ministarstvo finansija Srbije, Beogard, 2011.,  str.116.</w:t>
      </w:r>
    </w:p>
    <w:p w:rsidR="00720109" w:rsidRPr="009064A9" w:rsidRDefault="00720109" w:rsidP="00720109">
      <w:pPr>
        <w:pStyle w:val="FootnoteText"/>
        <w:rPr>
          <w:rFonts w:ascii="Times New Roman" w:hAnsi="Times New Roman"/>
          <w:sz w:val="20"/>
          <w:lang w:val="sr-Latn-CS"/>
        </w:rPr>
      </w:pPr>
    </w:p>
  </w:footnote>
  <w:footnote w:id="3">
    <w:p w:rsidR="00720109" w:rsidRPr="009064A9" w:rsidRDefault="00720109" w:rsidP="00720109">
      <w:pPr>
        <w:pStyle w:val="FootnoteText"/>
        <w:ind w:left="0" w:firstLine="0"/>
        <w:rPr>
          <w:rFonts w:ascii="Times New Roman" w:hAnsi="Times New Roman"/>
          <w:sz w:val="20"/>
          <w:lang w:val="sr-Latn-CS"/>
        </w:rPr>
      </w:pPr>
      <w:r>
        <w:rPr>
          <w:rStyle w:val="FootnoteReference"/>
        </w:rPr>
        <w:t>68</w:t>
      </w:r>
      <w:r w:rsidRPr="009064A9">
        <w:rPr>
          <w:rFonts w:ascii="Times New Roman" w:hAnsi="Times New Roman"/>
          <w:sz w:val="20"/>
          <w:lang w:val="sr-Latn-CS"/>
        </w:rPr>
        <w:t xml:space="preserve"> </w:t>
      </w:r>
      <w:r>
        <w:rPr>
          <w:rFonts w:ascii="Times New Roman" w:hAnsi="Times New Roman"/>
          <w:sz w:val="20"/>
          <w:lang w:val="sr-Latn-CS"/>
        </w:rPr>
        <w:t>Podaci o komponentama upotrebe BDP preuzeti su iz: Strategija i politika razvoja industrije Republike Srbije od 2011. do 2020. godine, Vlada Republike Srbije.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4">
    <w:nsid w:val="463D6762"/>
    <w:multiLevelType w:val="singleLevel"/>
    <w:tmpl w:val="EAA8B992"/>
    <w:lvl w:ilvl="0">
      <w:start w:val="1"/>
      <w:numFmt w:val="decimal"/>
      <w:lvlText w:val="%1."/>
      <w:legacy w:legacy="1" w:legacySpace="0" w:legacyIndent="360"/>
      <w:lvlJc w:val="left"/>
      <w:pPr>
        <w:ind w:left="360" w:hanging="360"/>
      </w:pPr>
    </w:lvl>
  </w:abstractNum>
  <w:abstractNum w:abstractNumId="5">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09"/>
    <w:rsid w:val="00720109"/>
    <w:rsid w:val="007F0A4A"/>
    <w:rsid w:val="00F4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EA6F5-CEC6-4211-A157-81B08974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09"/>
    <w:pPr>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paragraph" w:styleId="Heading1">
    <w:name w:val="heading 1"/>
    <w:basedOn w:val="Normal"/>
    <w:next w:val="Normal"/>
    <w:link w:val="Heading1Char"/>
    <w:autoRedefine/>
    <w:qFormat/>
    <w:rsid w:val="00720109"/>
    <w:pPr>
      <w:keepNext/>
      <w:spacing w:before="240" w:after="60"/>
      <w:ind w:left="720"/>
      <w:outlineLvl w:val="0"/>
    </w:pPr>
    <w:rPr>
      <w:rFonts w:ascii="Times New Roman" w:hAnsi="Times New Roman" w:cs="Arial"/>
      <w:b/>
      <w:sz w:val="24"/>
      <w:szCs w:val="28"/>
      <w:lang w:val="de-DE"/>
    </w:rPr>
  </w:style>
  <w:style w:type="paragraph" w:styleId="Heading2">
    <w:name w:val="heading 2"/>
    <w:basedOn w:val="Normal"/>
    <w:next w:val="Normal"/>
    <w:link w:val="Heading2Char1"/>
    <w:qFormat/>
    <w:rsid w:val="00720109"/>
    <w:pPr>
      <w:keepNext/>
      <w:numPr>
        <w:ilvl w:val="1"/>
        <w:numId w:val="1"/>
      </w:numPr>
      <w:spacing w:before="240" w:after="60"/>
      <w:jc w:val="center"/>
      <w:outlineLvl w:val="1"/>
    </w:pPr>
    <w:rPr>
      <w:rFonts w:ascii="Times New Roman" w:hAnsi="Times New Roman" w:cs="Arial"/>
      <w:b/>
      <w:bCs/>
      <w:iCs/>
      <w:sz w:val="26"/>
      <w:szCs w:val="28"/>
    </w:rPr>
  </w:style>
  <w:style w:type="paragraph" w:styleId="Heading3">
    <w:name w:val="heading 3"/>
    <w:basedOn w:val="Normal"/>
    <w:next w:val="Normal"/>
    <w:link w:val="Heading3Char"/>
    <w:qFormat/>
    <w:rsid w:val="00720109"/>
    <w:pPr>
      <w:keepNext/>
      <w:numPr>
        <w:ilvl w:val="2"/>
        <w:numId w:val="1"/>
      </w:numPr>
      <w:spacing w:before="240" w:after="60"/>
      <w:jc w:val="center"/>
      <w:outlineLvl w:val="2"/>
    </w:pPr>
    <w:rPr>
      <w:rFonts w:ascii="Times New Roman" w:hAnsi="Times New Roman" w:cs="Arial"/>
      <w:b/>
      <w:bCs/>
      <w:sz w:val="26"/>
      <w:szCs w:val="26"/>
    </w:rPr>
  </w:style>
  <w:style w:type="paragraph" w:styleId="Heading4">
    <w:name w:val="heading 4"/>
    <w:basedOn w:val="Normal"/>
    <w:next w:val="Normal"/>
    <w:link w:val="Heading4Char"/>
    <w:qFormat/>
    <w:rsid w:val="0072010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20109"/>
    <w:pPr>
      <w:tabs>
        <w:tab w:val="num" w:pos="1008"/>
      </w:tabs>
      <w:overflowPunct/>
      <w:autoSpaceDE/>
      <w:autoSpaceDN/>
      <w:adjustRightInd/>
      <w:spacing w:before="240" w:after="60"/>
      <w:ind w:left="1008" w:hanging="1008"/>
      <w:jc w:val="left"/>
      <w:textAlignment w:val="auto"/>
      <w:outlineLvl w:val="4"/>
    </w:pPr>
    <w:rPr>
      <w:rFonts w:ascii="Arial" w:hAnsi="Arial"/>
      <w:b/>
      <w:bCs/>
      <w:i/>
      <w:iCs/>
      <w:sz w:val="26"/>
      <w:szCs w:val="26"/>
      <w:lang w:val="hr-HR" w:eastAsia="x-none"/>
    </w:rPr>
  </w:style>
  <w:style w:type="paragraph" w:styleId="Heading6">
    <w:name w:val="heading 6"/>
    <w:basedOn w:val="Normal"/>
    <w:next w:val="Normal"/>
    <w:link w:val="Heading6Char"/>
    <w:qFormat/>
    <w:rsid w:val="00720109"/>
    <w:pPr>
      <w:tabs>
        <w:tab w:val="num" w:pos="1152"/>
      </w:tabs>
      <w:overflowPunct/>
      <w:autoSpaceDE/>
      <w:autoSpaceDN/>
      <w:adjustRightInd/>
      <w:spacing w:before="240" w:after="60"/>
      <w:ind w:left="1152" w:hanging="1152"/>
      <w:jc w:val="left"/>
      <w:textAlignment w:val="auto"/>
      <w:outlineLvl w:val="5"/>
    </w:pPr>
    <w:rPr>
      <w:rFonts w:ascii="Arial" w:hAnsi="Arial"/>
      <w:b/>
      <w:bCs/>
      <w:szCs w:val="22"/>
      <w:lang w:val="hr-HR" w:eastAsia="x-none"/>
    </w:rPr>
  </w:style>
  <w:style w:type="paragraph" w:styleId="Heading7">
    <w:name w:val="heading 7"/>
    <w:basedOn w:val="Normal"/>
    <w:next w:val="Normal"/>
    <w:link w:val="Heading7Char"/>
    <w:qFormat/>
    <w:rsid w:val="00720109"/>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1296" w:hanging="1296"/>
      <w:jc w:val="center"/>
      <w:textAlignment w:val="auto"/>
      <w:outlineLvl w:val="6"/>
    </w:pPr>
    <w:rPr>
      <w:rFonts w:ascii="Arial" w:hAnsi="Arial"/>
      <w:b/>
      <w:sz w:val="16"/>
      <w:lang w:val="en-IE" w:eastAsia="x-none"/>
    </w:rPr>
  </w:style>
  <w:style w:type="paragraph" w:styleId="Heading8">
    <w:name w:val="heading 8"/>
    <w:basedOn w:val="Normal"/>
    <w:next w:val="Normal"/>
    <w:link w:val="Heading8Char"/>
    <w:qFormat/>
    <w:rsid w:val="00720109"/>
    <w:pPr>
      <w:tabs>
        <w:tab w:val="num" w:pos="1440"/>
      </w:tabs>
      <w:overflowPunct/>
      <w:autoSpaceDE/>
      <w:autoSpaceDN/>
      <w:adjustRightInd/>
      <w:spacing w:before="240" w:after="60"/>
      <w:ind w:left="1440" w:hanging="1440"/>
      <w:jc w:val="left"/>
      <w:textAlignment w:val="auto"/>
      <w:outlineLvl w:val="7"/>
    </w:pPr>
    <w:rPr>
      <w:rFonts w:ascii="Arial" w:hAnsi="Arial"/>
      <w:i/>
      <w:iCs/>
      <w:sz w:val="24"/>
      <w:szCs w:val="24"/>
      <w:lang w:val="hr-HR" w:eastAsia="x-none"/>
    </w:rPr>
  </w:style>
  <w:style w:type="paragraph" w:styleId="Heading9">
    <w:name w:val="heading 9"/>
    <w:basedOn w:val="Normal"/>
    <w:next w:val="Normal"/>
    <w:link w:val="Heading9Char"/>
    <w:qFormat/>
    <w:rsid w:val="00720109"/>
    <w:pPr>
      <w:tabs>
        <w:tab w:val="num" w:pos="1584"/>
      </w:tabs>
      <w:overflowPunct/>
      <w:autoSpaceDE/>
      <w:autoSpaceDN/>
      <w:adjustRightInd/>
      <w:spacing w:before="240" w:after="60"/>
      <w:ind w:left="1584" w:hanging="1584"/>
      <w:jc w:val="left"/>
      <w:textAlignment w:val="auto"/>
      <w:outlineLvl w:val="8"/>
    </w:pPr>
    <w:rPr>
      <w:rFonts w:ascii="Arial" w:hAnsi="Arial"/>
      <w:szCs w:val="22"/>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20109"/>
    <w:rPr>
      <w:rFonts w:ascii="Times New Roman" w:eastAsia="Times New Roman" w:hAnsi="Times New Roman" w:cs="Arial"/>
      <w:b/>
      <w:sz w:val="24"/>
      <w:szCs w:val="28"/>
      <w:lang w:val="de-DE"/>
    </w:rPr>
  </w:style>
  <w:style w:type="character" w:customStyle="1" w:styleId="Heading2Char">
    <w:name w:val="Heading 2 Char"/>
    <w:basedOn w:val="DefaultParagraphFont"/>
    <w:rsid w:val="007201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720109"/>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72010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20109"/>
    <w:rPr>
      <w:rFonts w:ascii="Arial" w:eastAsia="Times New Roman" w:hAnsi="Arial" w:cs="Times New Roman"/>
      <w:b/>
      <w:bCs/>
      <w:i/>
      <w:iCs/>
      <w:sz w:val="26"/>
      <w:szCs w:val="26"/>
      <w:lang w:val="hr-HR" w:eastAsia="x-none"/>
    </w:rPr>
  </w:style>
  <w:style w:type="character" w:customStyle="1" w:styleId="Heading6Char">
    <w:name w:val="Heading 6 Char"/>
    <w:basedOn w:val="DefaultParagraphFont"/>
    <w:link w:val="Heading6"/>
    <w:rsid w:val="00720109"/>
    <w:rPr>
      <w:rFonts w:ascii="Arial" w:eastAsia="Times New Roman" w:hAnsi="Arial" w:cs="Times New Roman"/>
      <w:b/>
      <w:bCs/>
      <w:lang w:val="hr-HR" w:eastAsia="x-none"/>
    </w:rPr>
  </w:style>
  <w:style w:type="character" w:customStyle="1" w:styleId="Heading7Char">
    <w:name w:val="Heading 7 Char"/>
    <w:basedOn w:val="DefaultParagraphFont"/>
    <w:link w:val="Heading7"/>
    <w:rsid w:val="00720109"/>
    <w:rPr>
      <w:rFonts w:ascii="Arial" w:eastAsia="Times New Roman" w:hAnsi="Arial" w:cs="Times New Roman"/>
      <w:b/>
      <w:sz w:val="16"/>
      <w:szCs w:val="20"/>
      <w:lang w:val="en-IE" w:eastAsia="x-none"/>
    </w:rPr>
  </w:style>
  <w:style w:type="character" w:customStyle="1" w:styleId="Heading8Char">
    <w:name w:val="Heading 8 Char"/>
    <w:basedOn w:val="DefaultParagraphFont"/>
    <w:link w:val="Heading8"/>
    <w:rsid w:val="00720109"/>
    <w:rPr>
      <w:rFonts w:ascii="Arial" w:eastAsia="Times New Roman" w:hAnsi="Arial" w:cs="Times New Roman"/>
      <w:i/>
      <w:iCs/>
      <w:sz w:val="24"/>
      <w:szCs w:val="24"/>
      <w:lang w:val="hr-HR" w:eastAsia="x-none"/>
    </w:rPr>
  </w:style>
  <w:style w:type="character" w:customStyle="1" w:styleId="Heading9Char">
    <w:name w:val="Heading 9 Char"/>
    <w:basedOn w:val="DefaultParagraphFont"/>
    <w:link w:val="Heading9"/>
    <w:rsid w:val="00720109"/>
    <w:rPr>
      <w:rFonts w:ascii="Arial" w:eastAsia="Times New Roman" w:hAnsi="Arial" w:cs="Times New Roman"/>
      <w:lang w:val="hr-HR" w:eastAsia="x-none"/>
    </w:rPr>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720109"/>
    <w:pPr>
      <w:spacing w:after="80" w:line="228" w:lineRule="auto"/>
      <w:ind w:left="284" w:hanging="284"/>
      <w:jc w:val="left"/>
    </w:pPr>
    <w:rPr>
      <w:rFonts w:ascii="YUFuturaO" w:hAnsi="YUFuturaO"/>
      <w:w w:val="90"/>
      <w:sz w:val="19"/>
    </w:rPr>
  </w:style>
  <w:style w:type="character" w:customStyle="1" w:styleId="FootnoteTextChar">
    <w:name w:val="Footnote Text Char"/>
    <w:aliases w:val="Footnote Text Char Char Char Char1,Footnote Text Char Char Char Char Char Char Char Char Char,Footnote Text Char Char Char Char1 Char Char,Footnote Text Char Char Char Char1 Char Char Char Char Char Char Char1,fn Char1,FOOTNOTES Char1"/>
    <w:basedOn w:val="DefaultParagraphFont"/>
    <w:link w:val="FootnoteText"/>
    <w:semiHidden/>
    <w:rsid w:val="00720109"/>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720109"/>
    <w:rPr>
      <w:rFonts w:ascii="Times New Roman" w:hAnsi="Times New Roman"/>
      <w:sz w:val="21"/>
      <w:vertAlign w:val="superscript"/>
      <w:lang w:val="de-DE"/>
    </w:rPr>
  </w:style>
  <w:style w:type="paragraph" w:styleId="Footer">
    <w:name w:val="footer"/>
    <w:aliases w:val=" Char Char"/>
    <w:basedOn w:val="Normal"/>
    <w:link w:val="FooterChar"/>
    <w:rsid w:val="00720109"/>
    <w:pPr>
      <w:tabs>
        <w:tab w:val="center" w:pos="4320"/>
        <w:tab w:val="right" w:pos="8640"/>
      </w:tabs>
    </w:pPr>
  </w:style>
  <w:style w:type="character" w:customStyle="1" w:styleId="FooterChar">
    <w:name w:val="Footer Char"/>
    <w:aliases w:val=" Char Char Char"/>
    <w:basedOn w:val="DefaultParagraphFont"/>
    <w:link w:val="Footer"/>
    <w:rsid w:val="00720109"/>
    <w:rPr>
      <w:rFonts w:ascii="Dutch" w:eastAsia="Times New Roman" w:hAnsi="Dutch" w:cs="Times New Roman"/>
      <w:szCs w:val="20"/>
    </w:rPr>
  </w:style>
  <w:style w:type="paragraph" w:styleId="Header">
    <w:name w:val="header"/>
    <w:basedOn w:val="Normal"/>
    <w:link w:val="HeaderChar"/>
    <w:rsid w:val="00720109"/>
    <w:pPr>
      <w:tabs>
        <w:tab w:val="center" w:pos="4320"/>
        <w:tab w:val="right" w:pos="8640"/>
      </w:tabs>
    </w:pPr>
    <w:rPr>
      <w:szCs w:val="22"/>
    </w:rPr>
  </w:style>
  <w:style w:type="character" w:customStyle="1" w:styleId="HeaderChar">
    <w:name w:val="Header Char"/>
    <w:basedOn w:val="DefaultParagraphFont"/>
    <w:link w:val="Header"/>
    <w:rsid w:val="00720109"/>
    <w:rPr>
      <w:rFonts w:ascii="Dutch" w:eastAsia="Times New Roman" w:hAnsi="Dutch" w:cs="Times New Roman"/>
    </w:rPr>
  </w:style>
  <w:style w:type="paragraph" w:customStyle="1" w:styleId="A-Naslov">
    <w:name w:val="A-Naslov"/>
    <w:basedOn w:val="Normal"/>
    <w:rsid w:val="00720109"/>
    <w:pPr>
      <w:overflowPunct/>
      <w:autoSpaceDE/>
      <w:autoSpaceDN/>
      <w:adjustRightInd/>
      <w:spacing w:before="840" w:after="600"/>
      <w:jc w:val="center"/>
      <w:textAlignment w:val="auto"/>
    </w:pPr>
    <w:rPr>
      <w:b/>
      <w:caps/>
      <w:sz w:val="26"/>
    </w:rPr>
  </w:style>
  <w:style w:type="paragraph" w:customStyle="1" w:styleId="literatura">
    <w:name w:val="literatura"/>
    <w:basedOn w:val="Normal"/>
    <w:rsid w:val="00720109"/>
    <w:pPr>
      <w:jc w:val="center"/>
    </w:pPr>
    <w:rPr>
      <w:rFonts w:ascii="Times New Roman" w:hAnsi="Times New Roman"/>
      <w:b/>
      <w:i/>
      <w:sz w:val="32"/>
      <w:szCs w:val="22"/>
      <w:lang w:val="de-DE"/>
    </w:rPr>
  </w:style>
  <w:style w:type="character" w:styleId="Hyperlink">
    <w:name w:val="Hyperlink"/>
    <w:basedOn w:val="DefaultParagraphFont"/>
    <w:rsid w:val="00720109"/>
    <w:rPr>
      <w:color w:val="0000FF"/>
      <w:u w:val="single"/>
    </w:rPr>
  </w:style>
  <w:style w:type="paragraph" w:customStyle="1" w:styleId="A-Podnaslov">
    <w:name w:val="A-Podnaslov"/>
    <w:basedOn w:val="Normal"/>
    <w:rsid w:val="00720109"/>
    <w:pPr>
      <w:overflowPunct/>
      <w:autoSpaceDE/>
      <w:autoSpaceDN/>
      <w:adjustRightInd/>
      <w:spacing w:before="480" w:after="360"/>
      <w:jc w:val="center"/>
      <w:textAlignment w:val="auto"/>
    </w:pPr>
    <w:rPr>
      <w:rFonts w:ascii="Dutch-Bold" w:hAnsi="Dutch-Bold"/>
      <w:sz w:val="25"/>
      <w:szCs w:val="24"/>
    </w:rPr>
  </w:style>
  <w:style w:type="paragraph" w:customStyle="1" w:styleId="AAtekst">
    <w:name w:val="AA_tekst"/>
    <w:rsid w:val="00720109"/>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720109"/>
    <w:pPr>
      <w:spacing w:after="40"/>
      <w:ind w:left="624" w:hanging="227"/>
    </w:pPr>
    <w:rPr>
      <w:lang w:val="sr-Latn-CS"/>
    </w:rPr>
  </w:style>
  <w:style w:type="paragraph" w:customStyle="1" w:styleId="AAnaslovtabele">
    <w:name w:val="AA_naslov tabele"/>
    <w:basedOn w:val="AAtekst"/>
    <w:rsid w:val="00720109"/>
    <w:pPr>
      <w:spacing w:before="240" w:after="240"/>
      <w:ind w:firstLine="0"/>
      <w:jc w:val="center"/>
    </w:pPr>
    <w:rPr>
      <w:rFonts w:ascii="Dutch Bold" w:hAnsi="Dutch Bold"/>
      <w:i/>
      <w:sz w:val="21"/>
    </w:rPr>
  </w:style>
  <w:style w:type="paragraph" w:customStyle="1" w:styleId="AAnaslov1">
    <w:name w:val="AA_naslov_1"/>
    <w:basedOn w:val="AAtekst"/>
    <w:rsid w:val="00720109"/>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720109"/>
    <w:pPr>
      <w:spacing w:before="360" w:after="180"/>
      <w:ind w:left="850" w:hanging="425"/>
    </w:pPr>
    <w:rPr>
      <w:caps w:val="0"/>
      <w:sz w:val="24"/>
    </w:rPr>
  </w:style>
  <w:style w:type="paragraph" w:customStyle="1" w:styleId="AAnaslov3">
    <w:name w:val="AA_naslov_3"/>
    <w:basedOn w:val="AAnaslov2"/>
    <w:rsid w:val="00720109"/>
    <w:pPr>
      <w:spacing w:before="300" w:after="120"/>
      <w:ind w:left="964" w:hanging="567"/>
    </w:pPr>
    <w:rPr>
      <w:i/>
    </w:rPr>
  </w:style>
  <w:style w:type="paragraph" w:customStyle="1" w:styleId="AAnaslov4">
    <w:name w:val="AA_naslov_4"/>
    <w:basedOn w:val="AAnaslov3"/>
    <w:rsid w:val="00720109"/>
    <w:pPr>
      <w:spacing w:before="200"/>
    </w:pPr>
    <w:rPr>
      <w:i w:val="0"/>
      <w:iCs/>
      <w:sz w:val="22"/>
    </w:rPr>
  </w:style>
  <w:style w:type="paragraph" w:customStyle="1" w:styleId="AAnabrcrta">
    <w:name w:val="AA_nabr_crta"/>
    <w:basedOn w:val="AAtekst"/>
    <w:rsid w:val="00720109"/>
    <w:pPr>
      <w:numPr>
        <w:numId w:val="2"/>
      </w:numPr>
      <w:autoSpaceDE w:val="0"/>
      <w:autoSpaceDN w:val="0"/>
      <w:spacing w:after="20"/>
      <w:ind w:left="623" w:hanging="198"/>
    </w:pPr>
  </w:style>
  <w:style w:type="paragraph" w:customStyle="1" w:styleId="AAnabrcrtazadnji">
    <w:name w:val="AA_nabr_crta_zadnji"/>
    <w:basedOn w:val="AAnabrcrta"/>
    <w:rsid w:val="00720109"/>
    <w:pPr>
      <w:numPr>
        <w:numId w:val="0"/>
      </w:numPr>
      <w:spacing w:after="160"/>
      <w:ind w:left="652" w:hanging="227"/>
    </w:pPr>
  </w:style>
  <w:style w:type="paragraph" w:customStyle="1" w:styleId="AAIzvor">
    <w:name w:val="AA_Izvor"/>
    <w:basedOn w:val="AAtekst"/>
    <w:rsid w:val="00720109"/>
    <w:pPr>
      <w:spacing w:before="120" w:after="300"/>
      <w:ind w:left="567" w:hanging="567"/>
      <w:jc w:val="left"/>
    </w:pPr>
    <w:rPr>
      <w:i/>
      <w:sz w:val="20"/>
      <w:szCs w:val="20"/>
      <w:lang w:val="sr-Latn-CS"/>
    </w:rPr>
  </w:style>
  <w:style w:type="paragraph" w:customStyle="1" w:styleId="Ctekst">
    <w:name w:val="C_tekst"/>
    <w:rsid w:val="00720109"/>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720109"/>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720109"/>
    <w:pPr>
      <w:overflowPunct/>
      <w:autoSpaceDE/>
      <w:autoSpaceDN/>
      <w:adjustRightInd/>
      <w:jc w:val="center"/>
      <w:textAlignment w:val="auto"/>
    </w:pPr>
    <w:rPr>
      <w:rFonts w:ascii="Times YU" w:hAnsi="Times YU" w:cs="Arial"/>
      <w:sz w:val="40"/>
      <w:szCs w:val="24"/>
    </w:rPr>
  </w:style>
  <w:style w:type="character" w:customStyle="1" w:styleId="TitleChar">
    <w:name w:val="Title Char"/>
    <w:basedOn w:val="DefaultParagraphFont"/>
    <w:link w:val="Title"/>
    <w:rsid w:val="00720109"/>
    <w:rPr>
      <w:rFonts w:ascii="Times YU" w:eastAsia="Times New Roman" w:hAnsi="Times YU" w:cs="Arial"/>
      <w:sz w:val="40"/>
      <w:szCs w:val="24"/>
    </w:rPr>
  </w:style>
  <w:style w:type="paragraph" w:styleId="NormalWeb">
    <w:name w:val="Normal (Web)"/>
    <w:basedOn w:val="Normal"/>
    <w:rsid w:val="00720109"/>
    <w:pPr>
      <w:overflowPunct/>
      <w:autoSpaceDE/>
      <w:autoSpaceDN/>
      <w:adjustRightInd/>
      <w:spacing w:before="100" w:beforeAutospacing="1" w:after="100" w:afterAutospacing="1"/>
      <w:textAlignment w:val="auto"/>
    </w:pPr>
    <w:rPr>
      <w:rFonts w:ascii="Verdana" w:hAnsi="Verdana"/>
      <w:color w:val="0C0902"/>
      <w:sz w:val="17"/>
      <w:szCs w:val="17"/>
    </w:rPr>
  </w:style>
  <w:style w:type="paragraph" w:styleId="BodyText">
    <w:name w:val="Body Text"/>
    <w:basedOn w:val="Normal"/>
    <w:link w:val="BodyTextChar1"/>
    <w:rsid w:val="00720109"/>
    <w:pPr>
      <w:overflowPunct/>
      <w:autoSpaceDE/>
      <w:autoSpaceDN/>
      <w:adjustRightInd/>
      <w:spacing w:after="120"/>
      <w:jc w:val="left"/>
      <w:textAlignment w:val="auto"/>
    </w:pPr>
    <w:rPr>
      <w:rFonts w:ascii="Times New Roman" w:hAnsi="Times New Roman"/>
      <w:sz w:val="24"/>
      <w:szCs w:val="24"/>
      <w:lang w:val="sr-Cyrl-CS"/>
    </w:rPr>
  </w:style>
  <w:style w:type="character" w:customStyle="1" w:styleId="BodyTextChar">
    <w:name w:val="Body Text Char"/>
    <w:basedOn w:val="DefaultParagraphFont"/>
    <w:uiPriority w:val="99"/>
    <w:semiHidden/>
    <w:rsid w:val="00720109"/>
    <w:rPr>
      <w:rFonts w:ascii="Dutch" w:eastAsia="Times New Roman" w:hAnsi="Dutch" w:cs="Times New Roman"/>
      <w:szCs w:val="20"/>
    </w:rPr>
  </w:style>
  <w:style w:type="paragraph" w:styleId="BodyTextIndent">
    <w:name w:val="Body Text Indent"/>
    <w:basedOn w:val="Normal"/>
    <w:link w:val="BodyTextIndentChar"/>
    <w:rsid w:val="00720109"/>
    <w:pPr>
      <w:spacing w:line="360" w:lineRule="auto"/>
      <w:ind w:firstLine="720"/>
      <w:textAlignment w:val="auto"/>
    </w:pPr>
    <w:rPr>
      <w:rFonts w:ascii="Times New Roman" w:hAnsi="Times New Roman"/>
      <w:bCs/>
      <w:sz w:val="28"/>
    </w:rPr>
  </w:style>
  <w:style w:type="character" w:customStyle="1" w:styleId="BodyTextIndentChar">
    <w:name w:val="Body Text Indent Char"/>
    <w:basedOn w:val="DefaultParagraphFont"/>
    <w:link w:val="BodyTextIndent"/>
    <w:rsid w:val="00720109"/>
    <w:rPr>
      <w:rFonts w:ascii="Times New Roman" w:eastAsia="Times New Roman" w:hAnsi="Times New Roman" w:cs="Times New Roman"/>
      <w:bCs/>
      <w:sz w:val="28"/>
      <w:szCs w:val="20"/>
    </w:rPr>
  </w:style>
  <w:style w:type="paragraph" w:styleId="BodyText2">
    <w:name w:val="Body Text 2"/>
    <w:basedOn w:val="Normal"/>
    <w:link w:val="BodyText2Char"/>
    <w:rsid w:val="00720109"/>
    <w:pPr>
      <w:overflowPunct/>
      <w:autoSpaceDE/>
      <w:autoSpaceDN/>
      <w:adjustRightInd/>
      <w:spacing w:after="120" w:line="480" w:lineRule="auto"/>
      <w:jc w:val="left"/>
      <w:textAlignment w:val="auto"/>
    </w:pPr>
    <w:rPr>
      <w:rFonts w:ascii="Times New Roman" w:hAnsi="Times New Roman"/>
      <w:sz w:val="24"/>
      <w:szCs w:val="24"/>
      <w:lang w:val="sr-Cyrl-CS"/>
    </w:rPr>
  </w:style>
  <w:style w:type="character" w:customStyle="1" w:styleId="BodyText2Char">
    <w:name w:val="Body Text 2 Char"/>
    <w:basedOn w:val="DefaultParagraphFont"/>
    <w:link w:val="BodyText2"/>
    <w:rsid w:val="00720109"/>
    <w:rPr>
      <w:rFonts w:ascii="Times New Roman" w:eastAsia="Times New Roman" w:hAnsi="Times New Roman" w:cs="Times New Roman"/>
      <w:sz w:val="24"/>
      <w:szCs w:val="24"/>
      <w:lang w:val="sr-Cyrl-CS"/>
    </w:rPr>
  </w:style>
  <w:style w:type="paragraph" w:styleId="BodyText3">
    <w:name w:val="Body Text 3"/>
    <w:basedOn w:val="Normal"/>
    <w:link w:val="BodyText3Char"/>
    <w:rsid w:val="00720109"/>
    <w:pPr>
      <w:spacing w:after="120"/>
      <w:jc w:val="left"/>
      <w:textAlignment w:val="auto"/>
    </w:pPr>
    <w:rPr>
      <w:rFonts w:ascii="Times YU" w:hAnsi="Times YU"/>
      <w:sz w:val="16"/>
      <w:szCs w:val="16"/>
      <w:lang w:val="en-GB"/>
    </w:rPr>
  </w:style>
  <w:style w:type="character" w:customStyle="1" w:styleId="BodyText3Char">
    <w:name w:val="Body Text 3 Char"/>
    <w:basedOn w:val="DefaultParagraphFont"/>
    <w:link w:val="BodyText3"/>
    <w:rsid w:val="00720109"/>
    <w:rPr>
      <w:rFonts w:ascii="Times YU" w:eastAsia="Times New Roman" w:hAnsi="Times YU" w:cs="Times New Roman"/>
      <w:sz w:val="16"/>
      <w:szCs w:val="16"/>
      <w:lang w:val="en-GB"/>
    </w:rPr>
  </w:style>
  <w:style w:type="paragraph" w:customStyle="1" w:styleId="AAtekstnastavak">
    <w:name w:val="AA_tekst_nastavak"/>
    <w:basedOn w:val="AAtekst"/>
    <w:rsid w:val="00720109"/>
    <w:pPr>
      <w:ind w:firstLine="0"/>
    </w:pPr>
  </w:style>
  <w:style w:type="paragraph" w:customStyle="1" w:styleId="AAtabela">
    <w:name w:val="AA_tabela"/>
    <w:rsid w:val="00720109"/>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720109"/>
    <w:rPr>
      <w:color w:val="800080"/>
      <w:u w:val="single"/>
    </w:rPr>
  </w:style>
  <w:style w:type="paragraph" w:customStyle="1" w:styleId="nas-broj">
    <w:name w:val="nas-broj"/>
    <w:basedOn w:val="Normal"/>
    <w:rsid w:val="00720109"/>
    <w:pPr>
      <w:tabs>
        <w:tab w:val="left" w:pos="567"/>
      </w:tabs>
      <w:spacing w:before="40" w:line="312" w:lineRule="auto"/>
      <w:ind w:left="567" w:hanging="567"/>
      <w:textAlignment w:val="auto"/>
    </w:pPr>
  </w:style>
  <w:style w:type="character" w:styleId="PageNumber">
    <w:name w:val="page number"/>
    <w:basedOn w:val="DefaultParagraphFont"/>
    <w:rsid w:val="00720109"/>
  </w:style>
  <w:style w:type="character" w:customStyle="1" w:styleId="a">
    <w:name w:val="a"/>
    <w:basedOn w:val="DefaultParagraphFont"/>
    <w:rsid w:val="00720109"/>
  </w:style>
  <w:style w:type="character" w:customStyle="1" w:styleId="l7">
    <w:name w:val="l7"/>
    <w:basedOn w:val="DefaultParagraphFont"/>
    <w:rsid w:val="00720109"/>
  </w:style>
  <w:style w:type="character" w:customStyle="1" w:styleId="l6">
    <w:name w:val="l6"/>
    <w:basedOn w:val="DefaultParagraphFont"/>
    <w:rsid w:val="00720109"/>
  </w:style>
  <w:style w:type="character" w:customStyle="1" w:styleId="l8">
    <w:name w:val="l8"/>
    <w:basedOn w:val="DefaultParagraphFont"/>
    <w:rsid w:val="00720109"/>
  </w:style>
  <w:style w:type="paragraph" w:customStyle="1" w:styleId="Default">
    <w:name w:val="Default"/>
    <w:rsid w:val="007201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720109"/>
    <w:rPr>
      <w:b/>
      <w:bCs/>
    </w:rPr>
  </w:style>
  <w:style w:type="table" w:styleId="TableGrid">
    <w:name w:val="Table Grid"/>
    <w:basedOn w:val="TableNormal"/>
    <w:rsid w:val="007201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 Char1"/>
    <w:basedOn w:val="Normal"/>
    <w:rsid w:val="00720109"/>
    <w:pPr>
      <w:overflowPunct/>
      <w:autoSpaceDE/>
      <w:autoSpaceDN/>
      <w:adjustRightInd/>
      <w:spacing w:after="160" w:line="240" w:lineRule="exact"/>
      <w:jc w:val="left"/>
      <w:textAlignment w:val="auto"/>
    </w:pPr>
    <w:rPr>
      <w:rFonts w:ascii="Tahoma" w:hAnsi="Tahoma"/>
      <w:sz w:val="20"/>
    </w:rPr>
  </w:style>
  <w:style w:type="paragraph" w:customStyle="1" w:styleId="nivo2">
    <w:name w:val="nivo2"/>
    <w:basedOn w:val="Normal"/>
    <w:link w:val="nivo2Char"/>
    <w:qFormat/>
    <w:rsid w:val="00720109"/>
    <w:pPr>
      <w:numPr>
        <w:numId w:val="5"/>
      </w:numPr>
      <w:overflowPunct/>
      <w:autoSpaceDE/>
      <w:autoSpaceDN/>
      <w:adjustRightInd/>
      <w:spacing w:before="240"/>
      <w:contextualSpacing/>
      <w:jc w:val="left"/>
      <w:textAlignment w:val="auto"/>
    </w:pPr>
    <w:rPr>
      <w:rFonts w:ascii="Calibri" w:eastAsia="Calibri" w:hAnsi="Calibri"/>
      <w:b/>
      <w:szCs w:val="22"/>
    </w:rPr>
  </w:style>
  <w:style w:type="character" w:customStyle="1" w:styleId="nivo2Char">
    <w:name w:val="nivo2 Char"/>
    <w:link w:val="nivo2"/>
    <w:rsid w:val="00720109"/>
    <w:rPr>
      <w:rFonts w:ascii="Calibri" w:eastAsia="Calibri" w:hAnsi="Calibri" w:cs="Times New Roman"/>
      <w:b/>
    </w:rPr>
  </w:style>
  <w:style w:type="character" w:customStyle="1" w:styleId="fnChar">
    <w:name w:val="fn Char"/>
    <w:aliases w:val="footnote text Char Char"/>
    <w:basedOn w:val="DefaultParagraphFont"/>
    <w:locked/>
    <w:rsid w:val="00720109"/>
    <w:rPr>
      <w:rFonts w:ascii="Calibri" w:eastAsia="Calibri" w:hAnsi="Calibri"/>
      <w:lang w:val="en-US" w:eastAsia="en-US" w:bidi="ar-SA"/>
    </w:rPr>
  </w:style>
  <w:style w:type="paragraph" w:styleId="NoSpacing">
    <w:name w:val="No Spacing"/>
    <w:qFormat/>
    <w:rsid w:val="00720109"/>
    <w:pPr>
      <w:spacing w:after="0" w:line="240" w:lineRule="auto"/>
    </w:pPr>
    <w:rPr>
      <w:rFonts w:ascii="Calibri" w:eastAsia="Calibri" w:hAnsi="Calibri" w:cs="Times New Roman"/>
    </w:rPr>
  </w:style>
  <w:style w:type="character" w:customStyle="1" w:styleId="st">
    <w:name w:val="st"/>
    <w:basedOn w:val="DefaultParagraphFont"/>
    <w:rsid w:val="00720109"/>
  </w:style>
  <w:style w:type="character" w:styleId="Emphasis">
    <w:name w:val="Emphasis"/>
    <w:basedOn w:val="DefaultParagraphFont"/>
    <w:qFormat/>
    <w:rsid w:val="00720109"/>
    <w:rPr>
      <w:i/>
      <w:iCs/>
    </w:rPr>
  </w:style>
  <w:style w:type="character" w:customStyle="1" w:styleId="singlespaceChar">
    <w:name w:val="single space Char"/>
    <w:aliases w:val="FOOTNOTES Char,fn Char Char"/>
    <w:basedOn w:val="DefaultParagraphFont"/>
    <w:semiHidden/>
    <w:rsid w:val="00720109"/>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720109"/>
    <w:pPr>
      <w:overflowPunct/>
      <w:autoSpaceDE/>
      <w:autoSpaceDN/>
      <w:adjustRightInd/>
      <w:spacing w:after="160" w:line="240" w:lineRule="exact"/>
      <w:jc w:val="left"/>
      <w:textAlignment w:val="auto"/>
    </w:pPr>
    <w:rPr>
      <w:rFonts w:ascii="Verdana" w:hAnsi="Verdana"/>
      <w:sz w:val="20"/>
    </w:rPr>
  </w:style>
  <w:style w:type="paragraph" w:customStyle="1" w:styleId="Char">
    <w:name w:val="Char"/>
    <w:basedOn w:val="Normal"/>
    <w:rsid w:val="00720109"/>
    <w:pPr>
      <w:overflowPunct/>
      <w:autoSpaceDE/>
      <w:autoSpaceDN/>
      <w:adjustRightInd/>
      <w:spacing w:after="160" w:line="240" w:lineRule="exact"/>
      <w:jc w:val="left"/>
      <w:textAlignment w:val="auto"/>
    </w:pPr>
    <w:rPr>
      <w:rFonts w:ascii="Verdana" w:hAnsi="Verdana"/>
      <w:sz w:val="20"/>
    </w:rPr>
  </w:style>
  <w:style w:type="character" w:customStyle="1" w:styleId="BodyTextChar1">
    <w:name w:val="Body Text Char1"/>
    <w:aliases w:val="Body Text Char Char"/>
    <w:link w:val="BodyText"/>
    <w:rsid w:val="00720109"/>
    <w:rPr>
      <w:rFonts w:ascii="Times New Roman" w:eastAsia="Times New Roman" w:hAnsi="Times New Roman" w:cs="Times New Roman"/>
      <w:sz w:val="24"/>
      <w:szCs w:val="24"/>
      <w:lang w:val="sr-Cyrl-CS"/>
    </w:rPr>
  </w:style>
  <w:style w:type="character" w:customStyle="1" w:styleId="FootnoteTextCharCharCharChar">
    <w:name w:val="Footnote Text Char Char Char Char"/>
    <w:aliases w:val="Footnote Text Char Char Char Char Char Char Char Char Char1,Footnote Text Char Char Char Char1 Char Char1,Footnote Text Char Char Char Char1 Char Char Char Char Char Char Char,Footnote Text Char Char Char2"/>
    <w:rsid w:val="00720109"/>
    <w:rPr>
      <w:lang w:val="en-US" w:eastAsia="en-US" w:bidi="ar-SA"/>
    </w:rPr>
  </w:style>
  <w:style w:type="paragraph" w:customStyle="1" w:styleId="CharCharCharCharCharCharCharCharChar">
    <w:name w:val="Char Char Char Char Char Char Char Char Char"/>
    <w:basedOn w:val="Normal"/>
    <w:rsid w:val="00720109"/>
    <w:pPr>
      <w:overflowPunct/>
      <w:autoSpaceDE/>
      <w:autoSpaceDN/>
      <w:adjustRightInd/>
      <w:spacing w:after="160" w:line="240" w:lineRule="exact"/>
      <w:jc w:val="left"/>
      <w:textAlignment w:val="auto"/>
    </w:pPr>
    <w:rPr>
      <w:rFonts w:ascii="Verdana" w:hAnsi="Verdana"/>
      <w:sz w:val="20"/>
    </w:rPr>
  </w:style>
  <w:style w:type="paragraph" w:customStyle="1" w:styleId="CharCharCharCharCharCharCharCharCharCharChar2Char1">
    <w:name w:val="Char Char Char Char Char Char Char Char Char Char Char2 Char1"/>
    <w:basedOn w:val="Normal"/>
    <w:rsid w:val="00720109"/>
    <w:pPr>
      <w:overflowPunct/>
      <w:autoSpaceDE/>
      <w:autoSpaceDN/>
      <w:adjustRightInd/>
      <w:spacing w:after="160" w:line="240" w:lineRule="exact"/>
      <w:jc w:val="left"/>
      <w:textAlignment w:val="auto"/>
    </w:pPr>
    <w:rPr>
      <w:rFonts w:ascii="Verdana" w:hAnsi="Verdana"/>
      <w:sz w:val="20"/>
    </w:rPr>
  </w:style>
  <w:style w:type="table" w:styleId="TableGrid5">
    <w:name w:val="Table Grid 5"/>
    <w:basedOn w:val="TableNormal"/>
    <w:rsid w:val="0072010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720109"/>
    <w:pPr>
      <w:overflowPunct/>
      <w:autoSpaceDE/>
      <w:autoSpaceDN/>
      <w:adjustRightInd/>
      <w:spacing w:after="160" w:line="240" w:lineRule="exact"/>
      <w:jc w:val="left"/>
      <w:textAlignment w:val="auto"/>
    </w:pPr>
    <w:rPr>
      <w:rFonts w:ascii="Verdana" w:hAnsi="Verdana"/>
      <w:sz w:val="20"/>
    </w:rPr>
  </w:style>
  <w:style w:type="paragraph" w:styleId="BalloonText">
    <w:name w:val="Balloon Text"/>
    <w:basedOn w:val="Normal"/>
    <w:link w:val="BalloonTextChar"/>
    <w:rsid w:val="00720109"/>
    <w:pPr>
      <w:overflowPunct/>
      <w:autoSpaceDE/>
      <w:autoSpaceDN/>
      <w:adjustRightInd/>
      <w:jc w:val="left"/>
      <w:textAlignment w:val="auto"/>
    </w:pPr>
    <w:rPr>
      <w:rFonts w:ascii="Tahoma" w:hAnsi="Tahoma"/>
      <w:sz w:val="16"/>
      <w:szCs w:val="16"/>
      <w:lang w:val="x-none" w:eastAsia="x-none"/>
    </w:rPr>
  </w:style>
  <w:style w:type="character" w:customStyle="1" w:styleId="BalloonTextChar">
    <w:name w:val="Balloon Text Char"/>
    <w:basedOn w:val="DefaultParagraphFont"/>
    <w:link w:val="BalloonText"/>
    <w:rsid w:val="00720109"/>
    <w:rPr>
      <w:rFonts w:ascii="Tahoma" w:eastAsia="Times New Roman" w:hAnsi="Tahoma" w:cs="Times New Roman"/>
      <w:sz w:val="16"/>
      <w:szCs w:val="16"/>
      <w:lang w:val="x-none" w:eastAsia="x-none"/>
    </w:rPr>
  </w:style>
  <w:style w:type="paragraph" w:styleId="ListParagraph">
    <w:name w:val="List Paragraph"/>
    <w:basedOn w:val="Normal"/>
    <w:link w:val="ListParagraphChar"/>
    <w:qFormat/>
    <w:rsid w:val="00720109"/>
    <w:pPr>
      <w:overflowPunct/>
      <w:autoSpaceDE/>
      <w:autoSpaceDN/>
      <w:adjustRightInd/>
      <w:spacing w:after="200" w:line="276" w:lineRule="auto"/>
      <w:ind w:left="720"/>
      <w:contextualSpacing/>
      <w:jc w:val="left"/>
      <w:textAlignment w:val="auto"/>
    </w:pPr>
    <w:rPr>
      <w:rFonts w:ascii="Calibri" w:eastAsia="Calibri" w:hAnsi="Calibri"/>
      <w:szCs w:val="22"/>
      <w:lang w:val="x-none" w:eastAsia="x-none"/>
    </w:rPr>
  </w:style>
  <w:style w:type="character" w:customStyle="1" w:styleId="Heading2Char1">
    <w:name w:val="Heading 2 Char1"/>
    <w:link w:val="Heading2"/>
    <w:rsid w:val="00720109"/>
    <w:rPr>
      <w:rFonts w:ascii="Times New Roman" w:eastAsia="Times New Roman" w:hAnsi="Times New Roman" w:cs="Arial"/>
      <w:b/>
      <w:bCs/>
      <w:iCs/>
      <w:sz w:val="26"/>
      <w:szCs w:val="28"/>
    </w:rPr>
  </w:style>
  <w:style w:type="paragraph" w:customStyle="1" w:styleId="1NASLOV-1">
    <w:name w:val="1_NASLOV-1"/>
    <w:basedOn w:val="Normal"/>
    <w:link w:val="1NASLOV-1Char"/>
    <w:rsid w:val="00720109"/>
    <w:pPr>
      <w:widowControl w:val="0"/>
      <w:tabs>
        <w:tab w:val="left" w:pos="567"/>
      </w:tabs>
      <w:overflowPunct/>
      <w:spacing w:after="960"/>
      <w:ind w:left="567" w:hanging="567"/>
      <w:textAlignment w:val="auto"/>
    </w:pPr>
    <w:rPr>
      <w:rFonts w:ascii="Times New Roman" w:hAnsi="Times New Roman"/>
      <w:b/>
      <w:caps/>
      <w:sz w:val="28"/>
      <w:szCs w:val="28"/>
      <w:lang w:val="sr-Latn-CS" w:eastAsia="x-none"/>
    </w:rPr>
  </w:style>
  <w:style w:type="character" w:customStyle="1" w:styleId="1NASLOV-1Char">
    <w:name w:val="1_NASLOV-1 Char"/>
    <w:link w:val="1NASLOV-1"/>
    <w:rsid w:val="00720109"/>
    <w:rPr>
      <w:rFonts w:ascii="Times New Roman" w:eastAsia="Times New Roman" w:hAnsi="Times New Roman" w:cs="Times New Roman"/>
      <w:b/>
      <w:caps/>
      <w:sz w:val="28"/>
      <w:szCs w:val="28"/>
      <w:lang w:val="sr-Latn-CS" w:eastAsia="x-none"/>
    </w:rPr>
  </w:style>
  <w:style w:type="paragraph" w:customStyle="1" w:styleId="1NASLOV-2">
    <w:name w:val="1_NASLOV-2"/>
    <w:basedOn w:val="Normal"/>
    <w:link w:val="1NASLOV-2Char"/>
    <w:rsid w:val="00720109"/>
    <w:pPr>
      <w:widowControl w:val="0"/>
      <w:tabs>
        <w:tab w:val="left" w:pos="567"/>
      </w:tabs>
      <w:overflowPunct/>
      <w:spacing w:before="480"/>
      <w:ind w:left="567" w:hanging="567"/>
      <w:textAlignment w:val="auto"/>
    </w:pPr>
    <w:rPr>
      <w:rFonts w:ascii="Times New Roman" w:hAnsi="Times New Roman"/>
      <w:b/>
      <w:sz w:val="24"/>
      <w:szCs w:val="28"/>
      <w:lang w:val="sr-Latn-CS" w:eastAsia="x-none"/>
    </w:rPr>
  </w:style>
  <w:style w:type="character" w:customStyle="1" w:styleId="1NASLOV-2Char">
    <w:name w:val="1_NASLOV-2 Char"/>
    <w:link w:val="1NASLOV-2"/>
    <w:rsid w:val="00720109"/>
    <w:rPr>
      <w:rFonts w:ascii="Times New Roman" w:eastAsia="Times New Roman" w:hAnsi="Times New Roman" w:cs="Times New Roman"/>
      <w:b/>
      <w:sz w:val="24"/>
      <w:szCs w:val="28"/>
      <w:lang w:val="sr-Latn-CS" w:eastAsia="x-none"/>
    </w:rPr>
  </w:style>
  <w:style w:type="paragraph" w:customStyle="1" w:styleId="1SLIKA">
    <w:name w:val="1_SLIKA"/>
    <w:basedOn w:val="Normal"/>
    <w:link w:val="1SLIKAChar"/>
    <w:rsid w:val="00720109"/>
    <w:pPr>
      <w:tabs>
        <w:tab w:val="left" w:pos="567"/>
      </w:tabs>
      <w:overflowPunct/>
      <w:spacing w:before="240" w:after="360"/>
      <w:jc w:val="center"/>
      <w:textAlignment w:val="auto"/>
    </w:pPr>
    <w:rPr>
      <w:rFonts w:ascii="Times New Roman" w:hAnsi="Times New Roman"/>
      <w:i/>
      <w:sz w:val="20"/>
      <w:lang w:val="sr-Latn-CS" w:eastAsia="x-none"/>
    </w:rPr>
  </w:style>
  <w:style w:type="character" w:customStyle="1" w:styleId="1SLIKAChar">
    <w:name w:val="1_SLIKA Char"/>
    <w:link w:val="1SLIKA"/>
    <w:rsid w:val="00720109"/>
    <w:rPr>
      <w:rFonts w:ascii="Times New Roman" w:eastAsia="Times New Roman" w:hAnsi="Times New Roman" w:cs="Times New Roman"/>
      <w:i/>
      <w:sz w:val="20"/>
      <w:szCs w:val="20"/>
      <w:lang w:val="sr-Latn-CS" w:eastAsia="x-none"/>
    </w:rPr>
  </w:style>
  <w:style w:type="paragraph" w:customStyle="1" w:styleId="1NAPOMENA">
    <w:name w:val="1_NAPOMENA"/>
    <w:basedOn w:val="1TEKST"/>
    <w:link w:val="1NAPOMENAChar"/>
    <w:rsid w:val="00720109"/>
    <w:pPr>
      <w:ind w:firstLine="0"/>
    </w:pPr>
    <w:rPr>
      <w:sz w:val="18"/>
    </w:rPr>
  </w:style>
  <w:style w:type="character" w:customStyle="1" w:styleId="1NAPOMENAChar">
    <w:name w:val="1_NAPOMENA Char"/>
    <w:link w:val="1NAPOMENA"/>
    <w:rsid w:val="00720109"/>
    <w:rPr>
      <w:rFonts w:ascii="Times New Roman" w:eastAsia="Times New Roman" w:hAnsi="Times New Roman" w:cs="Times New Roman"/>
      <w:sz w:val="18"/>
      <w:lang w:val="sr-Latn-CS" w:eastAsia="x-none"/>
    </w:rPr>
  </w:style>
  <w:style w:type="paragraph" w:customStyle="1" w:styleId="1LISTA">
    <w:name w:val="1_LISTA"/>
    <w:basedOn w:val="Normal"/>
    <w:link w:val="1LISTAChar"/>
    <w:rsid w:val="00720109"/>
    <w:pPr>
      <w:tabs>
        <w:tab w:val="left" w:pos="567"/>
      </w:tabs>
      <w:overflowPunct/>
      <w:ind w:firstLine="720"/>
      <w:textAlignment w:val="auto"/>
    </w:pPr>
    <w:rPr>
      <w:rFonts w:ascii="Times New Roman" w:hAnsi="Times New Roman"/>
      <w:szCs w:val="22"/>
      <w:lang w:val="sr-Latn-CS" w:eastAsia="x-none"/>
    </w:rPr>
  </w:style>
  <w:style w:type="character" w:customStyle="1" w:styleId="1LISTAChar">
    <w:name w:val="1_LISTA Char"/>
    <w:link w:val="1LISTA"/>
    <w:rsid w:val="00720109"/>
    <w:rPr>
      <w:rFonts w:ascii="Times New Roman" w:eastAsia="Times New Roman" w:hAnsi="Times New Roman" w:cs="Times New Roman"/>
      <w:lang w:val="sr-Latn-CS" w:eastAsia="x-none"/>
    </w:rPr>
  </w:style>
  <w:style w:type="paragraph" w:customStyle="1" w:styleId="1TEKSTNOIDENT">
    <w:name w:val="1_TEKST_NOIDENT"/>
    <w:basedOn w:val="1TEKST"/>
    <w:link w:val="1TEKSTNOIDENTChar"/>
    <w:rsid w:val="00720109"/>
    <w:pPr>
      <w:ind w:firstLine="0"/>
    </w:pPr>
  </w:style>
  <w:style w:type="character" w:customStyle="1" w:styleId="1TEKSTNOIDENTChar">
    <w:name w:val="1_TEKST_NOIDENT Char"/>
    <w:link w:val="1TEKSTNOIDENT"/>
    <w:rsid w:val="00720109"/>
    <w:rPr>
      <w:rFonts w:ascii="Times New Roman" w:eastAsia="Times New Roman" w:hAnsi="Times New Roman" w:cs="Times New Roman"/>
      <w:lang w:val="sr-Latn-CS" w:eastAsia="x-none"/>
    </w:rPr>
  </w:style>
  <w:style w:type="paragraph" w:customStyle="1" w:styleId="1TEKST">
    <w:name w:val="1_TEKST"/>
    <w:basedOn w:val="Normal"/>
    <w:link w:val="1TEKSTChar"/>
    <w:rsid w:val="00720109"/>
    <w:pPr>
      <w:tabs>
        <w:tab w:val="left" w:pos="567"/>
      </w:tabs>
      <w:overflowPunct/>
      <w:ind w:firstLine="720"/>
      <w:textAlignment w:val="auto"/>
    </w:pPr>
    <w:rPr>
      <w:rFonts w:ascii="Times New Roman" w:hAnsi="Times New Roman"/>
      <w:szCs w:val="22"/>
      <w:lang w:val="sr-Latn-CS" w:eastAsia="x-none"/>
    </w:rPr>
  </w:style>
  <w:style w:type="character" w:customStyle="1" w:styleId="1TEKSTChar">
    <w:name w:val="1_TEKST Char"/>
    <w:link w:val="1TEKST"/>
    <w:rsid w:val="00720109"/>
    <w:rPr>
      <w:rFonts w:ascii="Times New Roman" w:eastAsia="Times New Roman" w:hAnsi="Times New Roman" w:cs="Times New Roman"/>
      <w:lang w:val="sr-Latn-CS" w:eastAsia="x-none"/>
    </w:rPr>
  </w:style>
  <w:style w:type="paragraph" w:customStyle="1" w:styleId="1REF">
    <w:name w:val="1_REF"/>
    <w:basedOn w:val="1TEKSTNOIDENT"/>
    <w:link w:val="1REFChar"/>
    <w:rsid w:val="00720109"/>
    <w:pPr>
      <w:ind w:left="567" w:hanging="567"/>
    </w:pPr>
  </w:style>
  <w:style w:type="character" w:customStyle="1" w:styleId="1REFChar">
    <w:name w:val="1_REF Char"/>
    <w:link w:val="1REF"/>
    <w:rsid w:val="00720109"/>
    <w:rPr>
      <w:rFonts w:ascii="Times New Roman" w:eastAsia="Times New Roman" w:hAnsi="Times New Roman" w:cs="Times New Roman"/>
      <w:lang w:val="sr-Latn-CS" w:eastAsia="x-none"/>
    </w:rPr>
  </w:style>
  <w:style w:type="table" w:customStyle="1" w:styleId="LightShading1">
    <w:name w:val="Light Shading1"/>
    <w:basedOn w:val="TableNormal"/>
    <w:rsid w:val="0072010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72010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720109"/>
    <w:rPr>
      <w:rFonts w:ascii="Arial" w:eastAsia="Calibri" w:hAnsi="Arial" w:cs="Arial"/>
      <w:color w:val="auto"/>
    </w:rPr>
  </w:style>
  <w:style w:type="paragraph" w:customStyle="1" w:styleId="Standard">
    <w:name w:val="Standard"/>
    <w:basedOn w:val="Default"/>
    <w:next w:val="Default"/>
    <w:rsid w:val="00720109"/>
    <w:rPr>
      <w:rFonts w:ascii="Arial" w:eastAsia="Calibri" w:hAnsi="Arial" w:cs="Arial"/>
      <w:color w:val="auto"/>
    </w:rPr>
  </w:style>
  <w:style w:type="paragraph" w:customStyle="1" w:styleId="Textkrper">
    <w:name w:val="Textkörper"/>
    <w:basedOn w:val="Default"/>
    <w:next w:val="Default"/>
    <w:rsid w:val="00720109"/>
    <w:rPr>
      <w:rFonts w:ascii="Arial" w:eastAsia="Calibri" w:hAnsi="Arial" w:cs="Arial"/>
      <w:color w:val="auto"/>
    </w:rPr>
  </w:style>
  <w:style w:type="paragraph" w:customStyle="1" w:styleId="Emission">
    <w:name w:val="Emission"/>
    <w:basedOn w:val="Default"/>
    <w:next w:val="Default"/>
    <w:rsid w:val="00720109"/>
    <w:rPr>
      <w:rFonts w:eastAsia="Calibri"/>
      <w:color w:val="auto"/>
    </w:rPr>
  </w:style>
  <w:style w:type="paragraph" w:customStyle="1" w:styleId="Rfrenceinstitutionelle">
    <w:name w:val="Référence institutionelle"/>
    <w:basedOn w:val="Default"/>
    <w:next w:val="Default"/>
    <w:rsid w:val="00720109"/>
    <w:rPr>
      <w:rFonts w:eastAsia="Calibri"/>
      <w:color w:val="auto"/>
    </w:rPr>
  </w:style>
  <w:style w:type="paragraph" w:customStyle="1" w:styleId="Prliminairetype">
    <w:name w:val="Préliminaire type"/>
    <w:basedOn w:val="Default"/>
    <w:next w:val="Default"/>
    <w:rsid w:val="00720109"/>
    <w:rPr>
      <w:rFonts w:eastAsia="Calibri"/>
      <w:color w:val="auto"/>
    </w:rPr>
  </w:style>
  <w:style w:type="paragraph" w:customStyle="1" w:styleId="Prliminairetitre">
    <w:name w:val="Préliminaire titre"/>
    <w:basedOn w:val="Default"/>
    <w:next w:val="Default"/>
    <w:rsid w:val="00720109"/>
    <w:rPr>
      <w:rFonts w:eastAsia="Calibri"/>
      <w:color w:val="auto"/>
    </w:rPr>
  </w:style>
  <w:style w:type="paragraph" w:customStyle="1" w:styleId="Nomdelinstitution">
    <w:name w:val="Nom de l'institution"/>
    <w:basedOn w:val="Default"/>
    <w:next w:val="Default"/>
    <w:rsid w:val="00720109"/>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720109"/>
  </w:style>
  <w:style w:type="character" w:customStyle="1" w:styleId="a0">
    <w:name w:val="Симболи за нумерисање"/>
    <w:rsid w:val="00720109"/>
  </w:style>
  <w:style w:type="paragraph" w:styleId="List">
    <w:name w:val="List"/>
    <w:basedOn w:val="BodyText"/>
    <w:rsid w:val="00720109"/>
    <w:pPr>
      <w:widowControl w:val="0"/>
      <w:suppressAutoHyphens/>
    </w:pPr>
    <w:rPr>
      <w:rFonts w:eastAsia="Lucida Sans Unicode" w:cs="Tahoma"/>
      <w:kern w:val="1"/>
      <w:lang w:val="en-US"/>
    </w:rPr>
  </w:style>
  <w:style w:type="paragraph" w:customStyle="1" w:styleId="a1">
    <w:name w:val="Заглавље"/>
    <w:basedOn w:val="Normal"/>
    <w:next w:val="BodyText"/>
    <w:rsid w:val="00720109"/>
    <w:pPr>
      <w:keepNext/>
      <w:widowControl w:val="0"/>
      <w:suppressAutoHyphens/>
      <w:overflowPunct/>
      <w:autoSpaceDE/>
      <w:autoSpaceDN/>
      <w:adjustRightInd/>
      <w:spacing w:before="240" w:after="120"/>
      <w:jc w:val="left"/>
      <w:textAlignment w:val="auto"/>
    </w:pPr>
    <w:rPr>
      <w:rFonts w:ascii="Arial" w:eastAsia="Arial Unicode MS" w:hAnsi="Arial" w:cs="Tahoma"/>
      <w:kern w:val="1"/>
      <w:sz w:val="28"/>
      <w:szCs w:val="28"/>
    </w:rPr>
  </w:style>
  <w:style w:type="paragraph" w:styleId="Subtitle">
    <w:name w:val="Subtitle"/>
    <w:basedOn w:val="a1"/>
    <w:next w:val="BodyText"/>
    <w:link w:val="SubtitleChar"/>
    <w:qFormat/>
    <w:rsid w:val="00720109"/>
    <w:pPr>
      <w:jc w:val="center"/>
    </w:pPr>
    <w:rPr>
      <w:rFonts w:cs="Times New Roman"/>
      <w:i/>
      <w:iCs/>
      <w:lang w:val="x-none" w:eastAsia="x-none"/>
    </w:rPr>
  </w:style>
  <w:style w:type="character" w:customStyle="1" w:styleId="SubtitleChar">
    <w:name w:val="Subtitle Char"/>
    <w:basedOn w:val="DefaultParagraphFont"/>
    <w:link w:val="Subtitle"/>
    <w:rsid w:val="00720109"/>
    <w:rPr>
      <w:rFonts w:ascii="Arial" w:eastAsia="Arial Unicode MS" w:hAnsi="Arial" w:cs="Times New Roman"/>
      <w:i/>
      <w:iCs/>
      <w:kern w:val="1"/>
      <w:sz w:val="28"/>
      <w:szCs w:val="28"/>
      <w:lang w:val="x-none" w:eastAsia="x-none"/>
    </w:rPr>
  </w:style>
  <w:style w:type="paragraph" w:customStyle="1" w:styleId="a2">
    <w:name w:val="Индекс"/>
    <w:basedOn w:val="Normal"/>
    <w:rsid w:val="00720109"/>
    <w:pPr>
      <w:widowControl w:val="0"/>
      <w:suppressLineNumbers/>
      <w:suppressAutoHyphens/>
      <w:overflowPunct/>
      <w:autoSpaceDE/>
      <w:autoSpaceDN/>
      <w:adjustRightInd/>
      <w:jc w:val="left"/>
      <w:textAlignment w:val="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720109"/>
    <w:pPr>
      <w:overflowPunct/>
      <w:autoSpaceDE/>
      <w:autoSpaceDN/>
      <w:adjustRightInd/>
      <w:spacing w:after="200" w:line="276" w:lineRule="auto"/>
      <w:ind w:left="720"/>
      <w:contextualSpacing/>
      <w:jc w:val="left"/>
      <w:textAlignment w:val="auto"/>
    </w:pPr>
    <w:rPr>
      <w:rFonts w:ascii="Calibri" w:eastAsia="Calibri" w:hAnsi="Calibri"/>
      <w:noProof/>
      <w:szCs w:val="22"/>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720109"/>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
    <w:name w:val="Char Char Char Char Char Char Char Char Char Char Char Char Char Char1 Char1"/>
    <w:basedOn w:val="Normal"/>
    <w:rsid w:val="00720109"/>
    <w:pPr>
      <w:overflowPunct/>
      <w:autoSpaceDE/>
      <w:autoSpaceDN/>
      <w:adjustRightInd/>
      <w:spacing w:after="160" w:line="240" w:lineRule="exact"/>
      <w:jc w:val="left"/>
      <w:textAlignment w:val="auto"/>
    </w:pPr>
    <w:rPr>
      <w:rFonts w:ascii="Tahoma" w:hAnsi="Tahoma"/>
      <w:sz w:val="20"/>
    </w:rPr>
  </w:style>
  <w:style w:type="paragraph" w:styleId="ListNumber">
    <w:name w:val="List Number"/>
    <w:basedOn w:val="Normal"/>
    <w:rsid w:val="00720109"/>
    <w:pPr>
      <w:numPr>
        <w:numId w:val="6"/>
      </w:numPr>
      <w:tabs>
        <w:tab w:val="left" w:pos="1134"/>
      </w:tabs>
      <w:overflowPunct/>
      <w:autoSpaceDE/>
      <w:autoSpaceDN/>
      <w:adjustRightInd/>
      <w:spacing w:after="240"/>
      <w:textAlignment w:val="auto"/>
    </w:pPr>
    <w:rPr>
      <w:rFonts w:ascii="Times New Roman" w:hAnsi="Times New Roman"/>
      <w:szCs w:val="22"/>
      <w:lang w:val="en-GB" w:eastAsia="zh-CN"/>
    </w:rPr>
  </w:style>
  <w:style w:type="paragraph" w:styleId="ListNumber2">
    <w:name w:val="List Number 2"/>
    <w:basedOn w:val="Normal"/>
    <w:rsid w:val="00720109"/>
    <w:pPr>
      <w:numPr>
        <w:ilvl w:val="1"/>
        <w:numId w:val="6"/>
      </w:numPr>
      <w:tabs>
        <w:tab w:val="left" w:pos="1417"/>
      </w:tabs>
      <w:overflowPunct/>
      <w:autoSpaceDE/>
      <w:autoSpaceDN/>
      <w:adjustRightInd/>
      <w:spacing w:after="240"/>
      <w:textAlignment w:val="auto"/>
    </w:pPr>
    <w:rPr>
      <w:rFonts w:ascii="Times New Roman" w:hAnsi="Times New Roman"/>
      <w:szCs w:val="22"/>
      <w:lang w:val="en-GB" w:eastAsia="zh-CN"/>
    </w:rPr>
  </w:style>
  <w:style w:type="paragraph" w:styleId="ListNumber3">
    <w:name w:val="List Number 3"/>
    <w:basedOn w:val="Normal"/>
    <w:rsid w:val="00720109"/>
    <w:pPr>
      <w:numPr>
        <w:ilvl w:val="2"/>
        <w:numId w:val="6"/>
      </w:numPr>
      <w:tabs>
        <w:tab w:val="left" w:pos="1701"/>
      </w:tabs>
      <w:overflowPunct/>
      <w:autoSpaceDE/>
      <w:autoSpaceDN/>
      <w:adjustRightInd/>
      <w:spacing w:after="240"/>
      <w:textAlignment w:val="auto"/>
    </w:pPr>
    <w:rPr>
      <w:rFonts w:ascii="Times New Roman" w:hAnsi="Times New Roman"/>
      <w:szCs w:val="22"/>
      <w:lang w:val="en-GB" w:eastAsia="zh-CN"/>
    </w:rPr>
  </w:style>
  <w:style w:type="paragraph" w:styleId="ListNumber4">
    <w:name w:val="List Number 4"/>
    <w:basedOn w:val="Normal"/>
    <w:rsid w:val="00720109"/>
    <w:pPr>
      <w:numPr>
        <w:ilvl w:val="3"/>
        <w:numId w:val="6"/>
      </w:numPr>
      <w:tabs>
        <w:tab w:val="left" w:pos="1984"/>
      </w:tabs>
      <w:overflowPunct/>
      <w:autoSpaceDE/>
      <w:autoSpaceDN/>
      <w:adjustRightInd/>
      <w:spacing w:after="240"/>
      <w:textAlignment w:val="auto"/>
    </w:pPr>
    <w:rPr>
      <w:rFonts w:ascii="Times New Roman" w:hAnsi="Times New Roman"/>
      <w:szCs w:val="22"/>
      <w:lang w:val="en-GB" w:eastAsia="zh-CN"/>
    </w:rPr>
  </w:style>
  <w:style w:type="paragraph" w:styleId="ListNumber5">
    <w:name w:val="List Number 5"/>
    <w:basedOn w:val="Normal"/>
    <w:rsid w:val="00720109"/>
    <w:pPr>
      <w:numPr>
        <w:ilvl w:val="4"/>
        <w:numId w:val="6"/>
      </w:numPr>
      <w:tabs>
        <w:tab w:val="left" w:pos="2268"/>
      </w:tabs>
      <w:overflowPunct/>
      <w:autoSpaceDE/>
      <w:autoSpaceDN/>
      <w:adjustRightInd/>
      <w:spacing w:after="240"/>
      <w:textAlignment w:val="auto"/>
    </w:pPr>
    <w:rPr>
      <w:rFonts w:ascii="Times New Roman" w:hAnsi="Times New Roman"/>
      <w:szCs w:val="22"/>
      <w:lang w:val="en-GB" w:eastAsia="zh-CN"/>
    </w:rPr>
  </w:style>
  <w:style w:type="paragraph" w:customStyle="1" w:styleId="Point0">
    <w:name w:val="Point 0"/>
    <w:basedOn w:val="Normal"/>
    <w:rsid w:val="00720109"/>
    <w:pPr>
      <w:overflowPunct/>
      <w:autoSpaceDE/>
      <w:autoSpaceDN/>
      <w:adjustRightInd/>
      <w:spacing w:before="120" w:after="120"/>
      <w:ind w:left="850" w:hanging="850"/>
      <w:textAlignment w:val="auto"/>
    </w:pPr>
    <w:rPr>
      <w:rFonts w:ascii="Times New Roman" w:hAnsi="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720109"/>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
    <w:name w:val="Char Char Char Char Char Char Char Char Char Char Char Char Char Char1 Char1 Char Char Char"/>
    <w:basedOn w:val="Normal"/>
    <w:rsid w:val="00720109"/>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720109"/>
    <w:pPr>
      <w:overflowPunct/>
      <w:autoSpaceDE/>
      <w:autoSpaceDN/>
      <w:adjustRightInd/>
      <w:spacing w:after="160" w:line="240" w:lineRule="exact"/>
      <w:jc w:val="left"/>
      <w:textAlignment w:val="auto"/>
    </w:pPr>
    <w:rPr>
      <w:rFonts w:ascii="Tahoma" w:hAnsi="Tahoma"/>
      <w:sz w:val="20"/>
    </w:rPr>
  </w:style>
  <w:style w:type="paragraph" w:customStyle="1" w:styleId="CharCharChar1Char">
    <w:name w:val="Char Char Char1 Char"/>
    <w:basedOn w:val="Normal"/>
    <w:rsid w:val="00720109"/>
    <w:pPr>
      <w:overflowPunct/>
      <w:autoSpaceDE/>
      <w:autoSpaceDN/>
      <w:adjustRightInd/>
      <w:spacing w:after="160" w:line="240" w:lineRule="exact"/>
      <w:jc w:val="left"/>
      <w:textAlignment w:val="auto"/>
    </w:pPr>
    <w:rPr>
      <w:rFonts w:ascii="Verdana" w:hAnsi="Verdana"/>
      <w:sz w:val="20"/>
    </w:rPr>
  </w:style>
  <w:style w:type="paragraph" w:customStyle="1" w:styleId="StyleBodyTextIndentArial">
    <w:name w:val="Style Body Text Indent + Arial"/>
    <w:basedOn w:val="BodyTextIndent"/>
    <w:rsid w:val="00720109"/>
    <w:pPr>
      <w:overflowPunct/>
      <w:autoSpaceDE/>
      <w:autoSpaceDN/>
      <w:adjustRightInd/>
      <w:spacing w:line="240" w:lineRule="auto"/>
      <w:ind w:firstLine="0"/>
    </w:pPr>
    <w:rPr>
      <w:rFonts w:ascii="Arial" w:hAnsi="Arial"/>
      <w:bCs w:val="0"/>
      <w:sz w:val="22"/>
      <w:szCs w:val="24"/>
      <w:lang w:val="sl-SI" w:eastAsia="x-none"/>
    </w:rPr>
  </w:style>
  <w:style w:type="paragraph" w:customStyle="1" w:styleId="2007Text">
    <w:name w:val="2007 Text"/>
    <w:basedOn w:val="Normal"/>
    <w:link w:val="2007TextCharChar"/>
    <w:rsid w:val="00720109"/>
    <w:pPr>
      <w:overflowPunct/>
      <w:autoSpaceDE/>
      <w:autoSpaceDN/>
      <w:adjustRightInd/>
      <w:spacing w:after="120"/>
      <w:jc w:val="left"/>
      <w:textAlignment w:val="auto"/>
    </w:pPr>
    <w:rPr>
      <w:rFonts w:ascii="Calibri" w:hAnsi="Calibri"/>
      <w:szCs w:val="24"/>
      <w:lang w:val="sr-Latn-CS" w:eastAsia="sr-Latn-CS"/>
    </w:rPr>
  </w:style>
  <w:style w:type="character" w:customStyle="1" w:styleId="2007TextCharChar">
    <w:name w:val="2007 Text Char Char"/>
    <w:link w:val="2007Text"/>
    <w:rsid w:val="00720109"/>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720109"/>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eastAsia="x-none"/>
    </w:rPr>
  </w:style>
  <w:style w:type="paragraph" w:customStyle="1" w:styleId="srbija">
    <w:name w:val="srbija"/>
    <w:basedOn w:val="Normal"/>
    <w:rsid w:val="00720109"/>
    <w:pPr>
      <w:overflowPunct/>
      <w:autoSpaceDE/>
      <w:autoSpaceDN/>
      <w:adjustRightInd/>
      <w:ind w:firstLine="567"/>
      <w:textAlignment w:val="auto"/>
    </w:pPr>
    <w:rPr>
      <w:rFonts w:ascii="CTimesRoman" w:hAnsi="CTimesRoman"/>
      <w:color w:val="0000FF"/>
      <w:sz w:val="19"/>
    </w:rPr>
  </w:style>
  <w:style w:type="paragraph" w:styleId="PlainText">
    <w:name w:val="Plain Text"/>
    <w:basedOn w:val="Normal"/>
    <w:link w:val="PlainTextChar"/>
    <w:rsid w:val="00720109"/>
    <w:pPr>
      <w:overflowPunct/>
      <w:autoSpaceDE/>
      <w:autoSpaceDN/>
      <w:adjustRightInd/>
      <w:jc w:val="left"/>
      <w:textAlignment w:val="auto"/>
    </w:pPr>
    <w:rPr>
      <w:rFonts w:ascii="Courier New" w:hAnsi="Courier New"/>
      <w:sz w:val="20"/>
      <w:lang w:val="en-GB" w:eastAsia="en-GB"/>
    </w:rPr>
  </w:style>
  <w:style w:type="character" w:customStyle="1" w:styleId="PlainTextChar">
    <w:name w:val="Plain Text Char"/>
    <w:basedOn w:val="DefaultParagraphFont"/>
    <w:link w:val="PlainText"/>
    <w:rsid w:val="00720109"/>
    <w:rPr>
      <w:rFonts w:ascii="Courier New" w:eastAsia="Times New Roman" w:hAnsi="Courier New" w:cs="Times New Roman"/>
      <w:sz w:val="20"/>
      <w:szCs w:val="20"/>
      <w:lang w:val="en-GB" w:eastAsia="en-GB"/>
    </w:rPr>
  </w:style>
  <w:style w:type="paragraph" w:customStyle="1" w:styleId="CharCharChar">
    <w:name w:val="Char Char Char"/>
    <w:basedOn w:val="Normal"/>
    <w:rsid w:val="00720109"/>
    <w:pPr>
      <w:overflowPunct/>
      <w:autoSpaceDE/>
      <w:autoSpaceDN/>
      <w:adjustRightInd/>
      <w:spacing w:after="160" w:line="240" w:lineRule="exact"/>
      <w:jc w:val="left"/>
      <w:textAlignment w:val="auto"/>
    </w:pPr>
    <w:rPr>
      <w:rFonts w:ascii="Verdana" w:hAnsi="Verdana"/>
      <w:sz w:val="20"/>
    </w:rPr>
  </w:style>
  <w:style w:type="character" w:customStyle="1" w:styleId="mediumtext">
    <w:name w:val="medium_text"/>
    <w:basedOn w:val="DefaultParagraphFont"/>
    <w:rsid w:val="00720109"/>
  </w:style>
  <w:style w:type="character" w:customStyle="1" w:styleId="shorttext">
    <w:name w:val="short_text"/>
    <w:basedOn w:val="DefaultParagraphFont"/>
    <w:rsid w:val="00720109"/>
  </w:style>
  <w:style w:type="character" w:customStyle="1" w:styleId="longtext">
    <w:name w:val="long_text"/>
    <w:basedOn w:val="DefaultParagraphFont"/>
    <w:rsid w:val="00720109"/>
  </w:style>
  <w:style w:type="character" w:customStyle="1" w:styleId="gt-icon-text1">
    <w:name w:val="gt-icon-text1"/>
    <w:basedOn w:val="DefaultParagraphFont"/>
    <w:rsid w:val="00720109"/>
  </w:style>
  <w:style w:type="character" w:customStyle="1" w:styleId="gt-ft-text1">
    <w:name w:val="gt-ft-text1"/>
    <w:basedOn w:val="DefaultParagraphFont"/>
    <w:rsid w:val="00720109"/>
  </w:style>
  <w:style w:type="paragraph" w:styleId="z-TopofForm">
    <w:name w:val="HTML Top of Form"/>
    <w:basedOn w:val="Normal"/>
    <w:next w:val="Normal"/>
    <w:link w:val="z-TopofFormChar"/>
    <w:hidden/>
    <w:rsid w:val="00720109"/>
    <w:pPr>
      <w:pBdr>
        <w:bottom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TopofFormChar">
    <w:name w:val="z-Top of Form Char"/>
    <w:basedOn w:val="DefaultParagraphFont"/>
    <w:link w:val="z-TopofForm"/>
    <w:rsid w:val="00720109"/>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720109"/>
    <w:pPr>
      <w:pBdr>
        <w:top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720109"/>
    <w:rPr>
      <w:rFonts w:ascii="Arial" w:eastAsia="Times New Roman" w:hAnsi="Arial" w:cs="Times New Roman"/>
      <w:vanish/>
      <w:sz w:val="16"/>
      <w:szCs w:val="16"/>
      <w:lang w:val="x-none" w:eastAsia="x-none"/>
    </w:rPr>
  </w:style>
  <w:style w:type="character" w:customStyle="1" w:styleId="ListParagraphChar">
    <w:name w:val="List Paragraph Char"/>
    <w:link w:val="ListParagraph"/>
    <w:locked/>
    <w:rsid w:val="00720109"/>
    <w:rPr>
      <w:rFonts w:ascii="Calibri" w:eastAsia="Calibri" w:hAnsi="Calibri" w:cs="Times New Roman"/>
      <w:lang w:val="x-none" w:eastAsia="x-none"/>
    </w:rPr>
  </w:style>
  <w:style w:type="paragraph" w:styleId="Caption">
    <w:name w:val="caption"/>
    <w:basedOn w:val="Normal"/>
    <w:next w:val="Normal"/>
    <w:qFormat/>
    <w:rsid w:val="00720109"/>
    <w:pPr>
      <w:overflowPunct/>
      <w:autoSpaceDE/>
      <w:autoSpaceDN/>
      <w:adjustRightInd/>
      <w:spacing w:after="200"/>
      <w:jc w:val="left"/>
      <w:textAlignment w:val="auto"/>
    </w:pPr>
    <w:rPr>
      <w:rFonts w:ascii="Calibri" w:eastAsia="Calibri" w:hAnsi="Calibri"/>
      <w:b/>
      <w:bCs/>
      <w:color w:val="4F81BD"/>
      <w:sz w:val="18"/>
      <w:szCs w:val="18"/>
    </w:rPr>
  </w:style>
  <w:style w:type="paragraph" w:customStyle="1" w:styleId="Style13">
    <w:name w:val="Style13"/>
    <w:basedOn w:val="Normal"/>
    <w:rsid w:val="00720109"/>
    <w:pPr>
      <w:widowControl w:val="0"/>
      <w:overflowPunct/>
      <w:jc w:val="left"/>
      <w:textAlignment w:val="auto"/>
    </w:pPr>
    <w:rPr>
      <w:rFonts w:ascii="Arial Unicode MS" w:eastAsia="Arial Unicode MS" w:hAnsi="Calibri" w:cs="Arial Unicode MS"/>
      <w:sz w:val="24"/>
      <w:szCs w:val="24"/>
    </w:rPr>
  </w:style>
  <w:style w:type="paragraph" w:customStyle="1" w:styleId="nivo1">
    <w:name w:val="nivo1"/>
    <w:basedOn w:val="Normal"/>
    <w:link w:val="nivo1Char"/>
    <w:rsid w:val="00720109"/>
    <w:pPr>
      <w:overflowPunct/>
      <w:autoSpaceDE/>
      <w:autoSpaceDN/>
      <w:adjustRightInd/>
      <w:jc w:val="left"/>
      <w:textAlignment w:val="auto"/>
    </w:pPr>
    <w:rPr>
      <w:rFonts w:ascii="Calibri" w:hAnsi="Calibri"/>
      <w:b/>
      <w:bCs/>
      <w:sz w:val="24"/>
      <w:szCs w:val="24"/>
      <w:lang w:val="x-none" w:eastAsia="x-none"/>
    </w:rPr>
  </w:style>
  <w:style w:type="character" w:customStyle="1" w:styleId="nivo1Char">
    <w:name w:val="nivo1 Char"/>
    <w:link w:val="nivo1"/>
    <w:rsid w:val="00720109"/>
    <w:rPr>
      <w:rFonts w:ascii="Calibri" w:eastAsia="Times New Roman" w:hAnsi="Calibri" w:cs="Times New Roman"/>
      <w:b/>
      <w:bCs/>
      <w:sz w:val="24"/>
      <w:szCs w:val="24"/>
      <w:lang w:val="x-none" w:eastAsia="x-none"/>
    </w:rPr>
  </w:style>
  <w:style w:type="paragraph" w:customStyle="1" w:styleId="nivo3">
    <w:name w:val="nivo3"/>
    <w:basedOn w:val="ListParagraph"/>
    <w:link w:val="nivo3Char"/>
    <w:qFormat/>
    <w:rsid w:val="00720109"/>
    <w:pPr>
      <w:spacing w:before="120"/>
      <w:jc w:val="both"/>
    </w:pPr>
    <w:rPr>
      <w:b/>
      <w:lang w:val="sr-Latn-CS"/>
    </w:rPr>
  </w:style>
  <w:style w:type="paragraph" w:styleId="TOC1">
    <w:name w:val="toc 1"/>
    <w:basedOn w:val="Normal"/>
    <w:next w:val="Normal"/>
    <w:autoRedefine/>
    <w:qFormat/>
    <w:rsid w:val="00720109"/>
    <w:pPr>
      <w:tabs>
        <w:tab w:val="left" w:pos="480"/>
        <w:tab w:val="right" w:leader="dot" w:pos="9629"/>
      </w:tabs>
      <w:overflowPunct/>
      <w:autoSpaceDE/>
      <w:autoSpaceDN/>
      <w:adjustRightInd/>
      <w:spacing w:before="240" w:after="240"/>
      <w:ind w:left="238" w:hanging="238"/>
      <w:jc w:val="center"/>
      <w:textAlignment w:val="auto"/>
    </w:pPr>
    <w:rPr>
      <w:rFonts w:ascii="Calibri" w:hAnsi="Calibri"/>
      <w:b/>
      <w:bCs/>
      <w:caps/>
      <w:sz w:val="20"/>
    </w:rPr>
  </w:style>
  <w:style w:type="character" w:customStyle="1" w:styleId="nivo3Char">
    <w:name w:val="nivo3 Char"/>
    <w:link w:val="nivo3"/>
    <w:rsid w:val="00720109"/>
    <w:rPr>
      <w:rFonts w:ascii="Calibri" w:eastAsia="Calibri" w:hAnsi="Calibri" w:cs="Times New Roman"/>
      <w:b/>
      <w:lang w:val="sr-Latn-CS" w:eastAsia="x-none"/>
    </w:rPr>
  </w:style>
  <w:style w:type="paragraph" w:styleId="TOC2">
    <w:name w:val="toc 2"/>
    <w:basedOn w:val="Normal"/>
    <w:next w:val="Normal"/>
    <w:autoRedefine/>
    <w:qFormat/>
    <w:rsid w:val="00720109"/>
    <w:pPr>
      <w:overflowPunct/>
      <w:autoSpaceDE/>
      <w:autoSpaceDN/>
      <w:adjustRightInd/>
      <w:spacing w:before="60" w:after="60"/>
      <w:ind w:left="238"/>
      <w:jc w:val="left"/>
      <w:textAlignment w:val="auto"/>
    </w:pPr>
    <w:rPr>
      <w:rFonts w:ascii="Calibri" w:hAnsi="Calibri"/>
      <w:smallCaps/>
      <w:sz w:val="20"/>
    </w:rPr>
  </w:style>
  <w:style w:type="paragraph" w:styleId="TOC3">
    <w:name w:val="toc 3"/>
    <w:basedOn w:val="Normal"/>
    <w:next w:val="Normal"/>
    <w:autoRedefine/>
    <w:qFormat/>
    <w:rsid w:val="00720109"/>
    <w:pPr>
      <w:overflowPunct/>
      <w:autoSpaceDE/>
      <w:autoSpaceDN/>
      <w:adjustRightInd/>
      <w:ind w:left="480"/>
      <w:jc w:val="left"/>
      <w:textAlignment w:val="auto"/>
    </w:pPr>
    <w:rPr>
      <w:rFonts w:ascii="Calibri" w:hAnsi="Calibri"/>
      <w:i/>
      <w:iCs/>
      <w:sz w:val="20"/>
    </w:rPr>
  </w:style>
  <w:style w:type="paragraph" w:styleId="TOC4">
    <w:name w:val="toc 4"/>
    <w:basedOn w:val="Normal"/>
    <w:next w:val="Normal"/>
    <w:autoRedefine/>
    <w:rsid w:val="00720109"/>
    <w:pPr>
      <w:overflowPunct/>
      <w:autoSpaceDE/>
      <w:autoSpaceDN/>
      <w:adjustRightInd/>
      <w:ind w:left="720"/>
      <w:jc w:val="left"/>
      <w:textAlignment w:val="auto"/>
    </w:pPr>
    <w:rPr>
      <w:rFonts w:ascii="Calibri" w:hAnsi="Calibri"/>
      <w:sz w:val="18"/>
      <w:szCs w:val="18"/>
    </w:rPr>
  </w:style>
  <w:style w:type="paragraph" w:styleId="TOC5">
    <w:name w:val="toc 5"/>
    <w:basedOn w:val="Normal"/>
    <w:next w:val="Normal"/>
    <w:autoRedefine/>
    <w:rsid w:val="00720109"/>
    <w:pPr>
      <w:overflowPunct/>
      <w:autoSpaceDE/>
      <w:autoSpaceDN/>
      <w:adjustRightInd/>
      <w:ind w:left="960"/>
      <w:jc w:val="left"/>
      <w:textAlignment w:val="auto"/>
    </w:pPr>
    <w:rPr>
      <w:rFonts w:ascii="Calibri" w:hAnsi="Calibri"/>
      <w:sz w:val="18"/>
      <w:szCs w:val="18"/>
    </w:rPr>
  </w:style>
  <w:style w:type="paragraph" w:styleId="TOC6">
    <w:name w:val="toc 6"/>
    <w:basedOn w:val="Normal"/>
    <w:next w:val="Normal"/>
    <w:autoRedefine/>
    <w:rsid w:val="00720109"/>
    <w:pPr>
      <w:overflowPunct/>
      <w:autoSpaceDE/>
      <w:autoSpaceDN/>
      <w:adjustRightInd/>
      <w:ind w:left="1200"/>
      <w:jc w:val="left"/>
      <w:textAlignment w:val="auto"/>
    </w:pPr>
    <w:rPr>
      <w:rFonts w:ascii="Calibri" w:hAnsi="Calibri"/>
      <w:sz w:val="18"/>
      <w:szCs w:val="18"/>
    </w:rPr>
  </w:style>
  <w:style w:type="paragraph" w:styleId="TOC7">
    <w:name w:val="toc 7"/>
    <w:basedOn w:val="Normal"/>
    <w:next w:val="Normal"/>
    <w:autoRedefine/>
    <w:rsid w:val="00720109"/>
    <w:pPr>
      <w:overflowPunct/>
      <w:autoSpaceDE/>
      <w:autoSpaceDN/>
      <w:adjustRightInd/>
      <w:ind w:left="1440"/>
      <w:jc w:val="left"/>
      <w:textAlignment w:val="auto"/>
    </w:pPr>
    <w:rPr>
      <w:rFonts w:ascii="Calibri" w:hAnsi="Calibri"/>
      <w:sz w:val="18"/>
      <w:szCs w:val="18"/>
    </w:rPr>
  </w:style>
  <w:style w:type="paragraph" w:styleId="TOC8">
    <w:name w:val="toc 8"/>
    <w:basedOn w:val="Normal"/>
    <w:next w:val="Normal"/>
    <w:autoRedefine/>
    <w:rsid w:val="00720109"/>
    <w:pPr>
      <w:overflowPunct/>
      <w:autoSpaceDE/>
      <w:autoSpaceDN/>
      <w:adjustRightInd/>
      <w:ind w:left="1680"/>
      <w:jc w:val="left"/>
      <w:textAlignment w:val="auto"/>
    </w:pPr>
    <w:rPr>
      <w:rFonts w:ascii="Calibri" w:hAnsi="Calibri"/>
      <w:sz w:val="18"/>
      <w:szCs w:val="18"/>
    </w:rPr>
  </w:style>
  <w:style w:type="paragraph" w:styleId="TOC9">
    <w:name w:val="toc 9"/>
    <w:basedOn w:val="Normal"/>
    <w:next w:val="Normal"/>
    <w:autoRedefine/>
    <w:rsid w:val="00720109"/>
    <w:pPr>
      <w:overflowPunct/>
      <w:autoSpaceDE/>
      <w:autoSpaceDN/>
      <w:adjustRightInd/>
      <w:ind w:left="1920"/>
      <w:jc w:val="left"/>
      <w:textAlignment w:val="auto"/>
    </w:pPr>
    <w:rPr>
      <w:rFonts w:ascii="Calibri" w:hAnsi="Calibri"/>
      <w:sz w:val="18"/>
      <w:szCs w:val="18"/>
    </w:rPr>
  </w:style>
  <w:style w:type="paragraph" w:customStyle="1" w:styleId="BlockQuotation">
    <w:name w:val="Block Quotation"/>
    <w:basedOn w:val="BodyText"/>
    <w:link w:val="BlockQuotationChar"/>
    <w:rsid w:val="00720109"/>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lang w:val="x-none" w:eastAsia="x-none"/>
    </w:rPr>
  </w:style>
  <w:style w:type="character" w:customStyle="1" w:styleId="BlockQuotationChar">
    <w:name w:val="Block Quotation Char"/>
    <w:link w:val="BlockQuotation"/>
    <w:rsid w:val="00720109"/>
    <w:rPr>
      <w:rFonts w:ascii="Garamond" w:eastAsia="Times New Roman" w:hAnsi="Garamond" w:cs="Times New Roman"/>
      <w:i/>
      <w:szCs w:val="20"/>
      <w:lang w:val="x-none" w:eastAsia="x-none"/>
    </w:rPr>
  </w:style>
  <w:style w:type="character" w:styleId="EndnoteReference">
    <w:name w:val="endnote reference"/>
    <w:rsid w:val="00720109"/>
    <w:rPr>
      <w:vertAlign w:val="superscript"/>
    </w:rPr>
  </w:style>
  <w:style w:type="paragraph" w:styleId="EndnoteText">
    <w:name w:val="endnote text"/>
    <w:basedOn w:val="Normal"/>
    <w:link w:val="EndnoteTextChar"/>
    <w:rsid w:val="00720109"/>
    <w:pPr>
      <w:overflowPunct/>
      <w:autoSpaceDE/>
      <w:autoSpaceDN/>
      <w:adjustRightInd/>
      <w:jc w:val="left"/>
      <w:textAlignment w:val="auto"/>
    </w:pPr>
    <w:rPr>
      <w:rFonts w:ascii="Garamond" w:hAnsi="Garamond"/>
      <w:lang w:val="x-none" w:eastAsia="x-none"/>
    </w:rPr>
  </w:style>
  <w:style w:type="character" w:customStyle="1" w:styleId="EndnoteTextChar">
    <w:name w:val="Endnote Text Char"/>
    <w:basedOn w:val="DefaultParagraphFont"/>
    <w:link w:val="EndnoteText"/>
    <w:rsid w:val="00720109"/>
    <w:rPr>
      <w:rFonts w:ascii="Garamond" w:eastAsia="Times New Roman" w:hAnsi="Garamond" w:cs="Times New Roman"/>
      <w:szCs w:val="20"/>
      <w:lang w:val="x-none" w:eastAsia="x-none"/>
    </w:rPr>
  </w:style>
  <w:style w:type="paragraph" w:styleId="Index1">
    <w:name w:val="index 1"/>
    <w:basedOn w:val="Normal"/>
    <w:rsid w:val="00720109"/>
    <w:pPr>
      <w:overflowPunct/>
      <w:autoSpaceDE/>
      <w:autoSpaceDN/>
      <w:adjustRightInd/>
      <w:jc w:val="left"/>
      <w:textAlignment w:val="auto"/>
    </w:pPr>
    <w:rPr>
      <w:rFonts w:ascii="Garamond" w:hAnsi="Garamond"/>
      <w:sz w:val="21"/>
    </w:rPr>
  </w:style>
  <w:style w:type="paragraph" w:styleId="Index2">
    <w:name w:val="index 2"/>
    <w:basedOn w:val="Normal"/>
    <w:rsid w:val="00720109"/>
    <w:pPr>
      <w:overflowPunct/>
      <w:autoSpaceDE/>
      <w:autoSpaceDN/>
      <w:adjustRightInd/>
      <w:ind w:hanging="240"/>
      <w:jc w:val="left"/>
      <w:textAlignment w:val="auto"/>
    </w:pPr>
    <w:rPr>
      <w:rFonts w:ascii="Garamond" w:hAnsi="Garamond"/>
      <w:sz w:val="21"/>
    </w:rPr>
  </w:style>
  <w:style w:type="paragraph" w:styleId="Index3">
    <w:name w:val="index 3"/>
    <w:basedOn w:val="Normal"/>
    <w:rsid w:val="00720109"/>
    <w:pPr>
      <w:overflowPunct/>
      <w:autoSpaceDE/>
      <w:autoSpaceDN/>
      <w:adjustRightInd/>
      <w:ind w:left="480" w:hanging="240"/>
      <w:jc w:val="left"/>
      <w:textAlignment w:val="auto"/>
    </w:pPr>
    <w:rPr>
      <w:rFonts w:ascii="Garamond" w:hAnsi="Garamond"/>
      <w:sz w:val="21"/>
    </w:rPr>
  </w:style>
  <w:style w:type="paragraph" w:styleId="Index4">
    <w:name w:val="index 4"/>
    <w:basedOn w:val="Normal"/>
    <w:rsid w:val="00720109"/>
    <w:pPr>
      <w:overflowPunct/>
      <w:autoSpaceDE/>
      <w:autoSpaceDN/>
      <w:adjustRightInd/>
      <w:ind w:left="600" w:hanging="240"/>
      <w:jc w:val="left"/>
      <w:textAlignment w:val="auto"/>
    </w:pPr>
    <w:rPr>
      <w:rFonts w:ascii="Garamond" w:hAnsi="Garamond"/>
      <w:sz w:val="21"/>
    </w:rPr>
  </w:style>
  <w:style w:type="paragraph" w:styleId="Index5">
    <w:name w:val="index 5"/>
    <w:basedOn w:val="Normal"/>
    <w:rsid w:val="00720109"/>
    <w:pPr>
      <w:overflowPunct/>
      <w:autoSpaceDE/>
      <w:autoSpaceDN/>
      <w:adjustRightInd/>
      <w:ind w:left="840"/>
      <w:jc w:val="left"/>
      <w:textAlignment w:val="auto"/>
    </w:pPr>
    <w:rPr>
      <w:rFonts w:ascii="Garamond" w:hAnsi="Garamond"/>
      <w:sz w:val="21"/>
    </w:rPr>
  </w:style>
  <w:style w:type="paragraph" w:styleId="IndexHeading">
    <w:name w:val="index heading"/>
    <w:basedOn w:val="Normal"/>
    <w:next w:val="Index1"/>
    <w:rsid w:val="00720109"/>
    <w:pPr>
      <w:overflowPunct/>
      <w:autoSpaceDE/>
      <w:autoSpaceDN/>
      <w:adjustRightInd/>
      <w:spacing w:line="480" w:lineRule="atLeast"/>
      <w:jc w:val="left"/>
      <w:textAlignment w:val="auto"/>
    </w:pPr>
    <w:rPr>
      <w:rFonts w:ascii="Garamond" w:hAnsi="Garamond"/>
      <w:spacing w:val="-5"/>
      <w:sz w:val="28"/>
    </w:rPr>
  </w:style>
  <w:style w:type="character" w:customStyle="1" w:styleId="Lead-inEmphasis">
    <w:name w:val="Lead-in Emphasis"/>
    <w:rsid w:val="00720109"/>
    <w:rPr>
      <w:caps/>
      <w:sz w:val="18"/>
    </w:rPr>
  </w:style>
  <w:style w:type="paragraph" w:styleId="ListBullet">
    <w:name w:val="List Bullet"/>
    <w:basedOn w:val="Normal"/>
    <w:rsid w:val="00720109"/>
    <w:pPr>
      <w:numPr>
        <w:numId w:val="7"/>
      </w:numPr>
      <w:overflowPunct/>
      <w:autoSpaceDE/>
      <w:autoSpaceDN/>
      <w:adjustRightInd/>
      <w:spacing w:after="240" w:line="240" w:lineRule="atLeast"/>
      <w:ind w:right="720"/>
      <w:textAlignment w:val="auto"/>
    </w:pPr>
    <w:rPr>
      <w:rFonts w:ascii="Garamond" w:hAnsi="Garamond"/>
    </w:rPr>
  </w:style>
  <w:style w:type="paragraph" w:styleId="MacroText">
    <w:name w:val="macro"/>
    <w:basedOn w:val="BodyText"/>
    <w:link w:val="MacroTextChar"/>
    <w:rsid w:val="00720109"/>
    <w:pPr>
      <w:spacing w:after="240"/>
      <w:ind w:firstLine="360"/>
    </w:pPr>
    <w:rPr>
      <w:rFonts w:ascii="Courier New" w:hAnsi="Courier New"/>
      <w:sz w:val="22"/>
      <w:szCs w:val="20"/>
      <w:lang w:val="x-none" w:eastAsia="x-none"/>
    </w:rPr>
  </w:style>
  <w:style w:type="character" w:customStyle="1" w:styleId="MacroTextChar">
    <w:name w:val="Macro Text Char"/>
    <w:basedOn w:val="DefaultParagraphFont"/>
    <w:link w:val="MacroText"/>
    <w:rsid w:val="00720109"/>
    <w:rPr>
      <w:rFonts w:ascii="Courier New" w:eastAsia="Times New Roman" w:hAnsi="Courier New" w:cs="Times New Roman"/>
      <w:szCs w:val="20"/>
      <w:lang w:val="x-none" w:eastAsia="x-none"/>
    </w:rPr>
  </w:style>
  <w:style w:type="paragraph" w:customStyle="1" w:styleId="SubtitleCover">
    <w:name w:val="Subtitle Cover"/>
    <w:basedOn w:val="TitleCover"/>
    <w:next w:val="BodyText"/>
    <w:rsid w:val="00720109"/>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720109"/>
    <w:pPr>
      <w:keepNext/>
      <w:keepLines/>
      <w:overflowPunct/>
      <w:autoSpaceDE/>
      <w:autoSpaceDN/>
      <w:adjustRightInd/>
      <w:spacing w:after="240" w:line="720" w:lineRule="atLeast"/>
      <w:jc w:val="center"/>
      <w:textAlignment w:val="auto"/>
    </w:pPr>
    <w:rPr>
      <w:rFonts w:ascii="Garamond" w:hAnsi="Garamond"/>
      <w:caps/>
      <w:spacing w:val="65"/>
      <w:kern w:val="20"/>
      <w:sz w:val="64"/>
    </w:rPr>
  </w:style>
  <w:style w:type="paragraph" w:styleId="TableofFigures">
    <w:name w:val="table of figures"/>
    <w:basedOn w:val="Normal"/>
    <w:rsid w:val="00720109"/>
    <w:pPr>
      <w:overflowPunct/>
      <w:autoSpaceDE/>
      <w:autoSpaceDN/>
      <w:adjustRightInd/>
      <w:jc w:val="left"/>
      <w:textAlignment w:val="auto"/>
    </w:pPr>
    <w:rPr>
      <w:rFonts w:ascii="Garamond" w:hAnsi="Garamond"/>
    </w:rPr>
  </w:style>
  <w:style w:type="paragraph" w:customStyle="1" w:styleId="Columnheadings">
    <w:name w:val="Column headings"/>
    <w:basedOn w:val="Normal"/>
    <w:rsid w:val="00720109"/>
    <w:pPr>
      <w:keepNext/>
      <w:overflowPunct/>
      <w:autoSpaceDE/>
      <w:autoSpaceDN/>
      <w:adjustRightInd/>
      <w:spacing w:before="80"/>
      <w:jc w:val="center"/>
      <w:textAlignment w:val="auto"/>
    </w:pPr>
    <w:rPr>
      <w:rFonts w:ascii="Garamond" w:hAnsi="Garamond"/>
      <w:caps/>
      <w:sz w:val="14"/>
    </w:rPr>
  </w:style>
  <w:style w:type="character" w:styleId="CommentReference">
    <w:name w:val="annotation reference"/>
    <w:rsid w:val="00720109"/>
    <w:rPr>
      <w:sz w:val="16"/>
    </w:rPr>
  </w:style>
  <w:style w:type="paragraph" w:styleId="CommentText">
    <w:name w:val="annotation text"/>
    <w:aliases w:val=" Char1 Char"/>
    <w:basedOn w:val="Normal"/>
    <w:link w:val="CommentTextChar"/>
    <w:rsid w:val="00720109"/>
    <w:pPr>
      <w:overflowPunct/>
      <w:autoSpaceDE/>
      <w:autoSpaceDN/>
      <w:adjustRightInd/>
      <w:jc w:val="left"/>
      <w:textAlignment w:val="auto"/>
    </w:pPr>
    <w:rPr>
      <w:rFonts w:ascii="Garamond" w:hAnsi="Garamond"/>
      <w:lang w:val="x-none" w:eastAsia="x-none"/>
    </w:rPr>
  </w:style>
  <w:style w:type="character" w:customStyle="1" w:styleId="CommentTextChar">
    <w:name w:val="Comment Text Char"/>
    <w:aliases w:val=" Char1 Char Char"/>
    <w:basedOn w:val="DefaultParagraphFont"/>
    <w:link w:val="CommentText"/>
    <w:rsid w:val="00720109"/>
    <w:rPr>
      <w:rFonts w:ascii="Garamond" w:eastAsia="Times New Roman" w:hAnsi="Garamond" w:cs="Times New Roman"/>
      <w:szCs w:val="20"/>
      <w:lang w:val="x-none" w:eastAsia="x-none"/>
    </w:rPr>
  </w:style>
  <w:style w:type="paragraph" w:customStyle="1" w:styleId="CompanyName">
    <w:name w:val="Company Name"/>
    <w:basedOn w:val="BodyText"/>
    <w:rsid w:val="00720109"/>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720109"/>
    <w:pPr>
      <w:tabs>
        <w:tab w:val="right" w:leader="dot" w:pos="7560"/>
      </w:tabs>
      <w:overflowPunct/>
      <w:autoSpaceDE/>
      <w:autoSpaceDN/>
      <w:adjustRightInd/>
      <w:jc w:val="left"/>
      <w:textAlignment w:val="auto"/>
    </w:pPr>
    <w:rPr>
      <w:rFonts w:ascii="Garamond" w:hAnsi="Garamond"/>
    </w:rPr>
  </w:style>
  <w:style w:type="paragraph" w:styleId="TOAHeading">
    <w:name w:val="toa heading"/>
    <w:basedOn w:val="Normal"/>
    <w:next w:val="TableofAuthorities"/>
    <w:rsid w:val="00720109"/>
    <w:pPr>
      <w:keepNext/>
      <w:overflowPunct/>
      <w:autoSpaceDE/>
      <w:autoSpaceDN/>
      <w:adjustRightInd/>
      <w:spacing w:line="720" w:lineRule="atLeast"/>
      <w:jc w:val="left"/>
      <w:textAlignment w:val="auto"/>
    </w:pPr>
    <w:rPr>
      <w:rFonts w:ascii="Garamond" w:hAnsi="Garamond"/>
      <w:caps/>
      <w:spacing w:val="-10"/>
      <w:kern w:val="28"/>
    </w:rPr>
  </w:style>
  <w:style w:type="paragraph" w:customStyle="1" w:styleId="Rowlabels">
    <w:name w:val="Row labels"/>
    <w:basedOn w:val="Normal"/>
    <w:rsid w:val="00720109"/>
    <w:pPr>
      <w:keepNext/>
      <w:overflowPunct/>
      <w:autoSpaceDE/>
      <w:autoSpaceDN/>
      <w:adjustRightInd/>
      <w:spacing w:before="40"/>
      <w:jc w:val="left"/>
      <w:textAlignment w:val="auto"/>
    </w:pPr>
    <w:rPr>
      <w:rFonts w:ascii="Garamond" w:hAnsi="Garamond"/>
      <w:sz w:val="18"/>
    </w:rPr>
  </w:style>
  <w:style w:type="paragraph" w:customStyle="1" w:styleId="Percentage">
    <w:name w:val="Percentage"/>
    <w:basedOn w:val="Normal"/>
    <w:rsid w:val="00720109"/>
    <w:pPr>
      <w:overflowPunct/>
      <w:autoSpaceDE/>
      <w:autoSpaceDN/>
      <w:adjustRightInd/>
      <w:spacing w:before="40"/>
      <w:jc w:val="center"/>
      <w:textAlignment w:val="auto"/>
    </w:pPr>
    <w:rPr>
      <w:rFonts w:ascii="Garamond" w:hAnsi="Garamond"/>
      <w:sz w:val="18"/>
    </w:rPr>
  </w:style>
  <w:style w:type="paragraph" w:customStyle="1" w:styleId="NumberedList">
    <w:name w:val="Numbered List"/>
    <w:basedOn w:val="Normal"/>
    <w:link w:val="NumberedListChar"/>
    <w:rsid w:val="00720109"/>
    <w:pPr>
      <w:numPr>
        <w:numId w:val="8"/>
      </w:numPr>
      <w:overflowPunct/>
      <w:autoSpaceDE/>
      <w:autoSpaceDN/>
      <w:adjustRightInd/>
      <w:spacing w:after="240" w:line="312" w:lineRule="auto"/>
      <w:contextualSpacing/>
      <w:jc w:val="left"/>
      <w:textAlignment w:val="auto"/>
    </w:pPr>
    <w:rPr>
      <w:rFonts w:ascii="Garamond" w:hAnsi="Garamond"/>
    </w:rPr>
  </w:style>
  <w:style w:type="character" w:customStyle="1" w:styleId="NumberedListChar">
    <w:name w:val="Numbered List Char"/>
    <w:link w:val="NumberedList"/>
    <w:rsid w:val="00720109"/>
    <w:rPr>
      <w:rFonts w:ascii="Garamond" w:eastAsia="Times New Roman" w:hAnsi="Garamond" w:cs="Times New Roman"/>
      <w:szCs w:val="20"/>
    </w:rPr>
  </w:style>
  <w:style w:type="paragraph" w:customStyle="1" w:styleId="NumberedListBold">
    <w:name w:val="Numbered List Bold"/>
    <w:basedOn w:val="NumberedList"/>
    <w:link w:val="NumberedListBoldChar"/>
    <w:rsid w:val="00720109"/>
    <w:rPr>
      <w:b/>
      <w:bCs/>
    </w:rPr>
  </w:style>
  <w:style w:type="character" w:customStyle="1" w:styleId="NumberedListBoldChar">
    <w:name w:val="Numbered List Bold Char"/>
    <w:link w:val="NumberedListBold"/>
    <w:rsid w:val="00720109"/>
    <w:rPr>
      <w:rFonts w:ascii="Garamond" w:eastAsia="Times New Roman" w:hAnsi="Garamond" w:cs="Times New Roman"/>
      <w:b/>
      <w:bCs/>
      <w:szCs w:val="20"/>
    </w:rPr>
  </w:style>
  <w:style w:type="paragraph" w:customStyle="1" w:styleId="LineSpace">
    <w:name w:val="Line Space"/>
    <w:basedOn w:val="Normal"/>
    <w:rsid w:val="00720109"/>
    <w:pPr>
      <w:overflowPunct/>
      <w:autoSpaceDE/>
      <w:autoSpaceDN/>
      <w:adjustRightInd/>
      <w:jc w:val="left"/>
      <w:textAlignment w:val="auto"/>
    </w:pPr>
    <w:rPr>
      <w:rFonts w:ascii="Verdana" w:hAnsi="Verdana"/>
      <w:sz w:val="12"/>
    </w:rPr>
  </w:style>
  <w:style w:type="paragraph" w:styleId="Quote">
    <w:name w:val="Quote"/>
    <w:basedOn w:val="Normal"/>
    <w:next w:val="Normal"/>
    <w:link w:val="QuoteChar"/>
    <w:qFormat/>
    <w:rsid w:val="00720109"/>
    <w:pPr>
      <w:overflowPunct/>
      <w:autoSpaceDE/>
      <w:autoSpaceDN/>
      <w:adjustRightInd/>
      <w:jc w:val="left"/>
      <w:textAlignment w:val="auto"/>
    </w:pPr>
    <w:rPr>
      <w:rFonts w:ascii="Garamond" w:hAnsi="Garamond"/>
      <w:i/>
      <w:iCs/>
      <w:color w:val="000000"/>
      <w:lang w:val="x-none" w:eastAsia="x-none"/>
    </w:rPr>
  </w:style>
  <w:style w:type="character" w:customStyle="1" w:styleId="QuoteChar">
    <w:name w:val="Quote Char"/>
    <w:basedOn w:val="DefaultParagraphFont"/>
    <w:link w:val="Quote"/>
    <w:rsid w:val="00720109"/>
    <w:rPr>
      <w:rFonts w:ascii="Garamond" w:eastAsia="Times New Roman" w:hAnsi="Garamond" w:cs="Times New Roman"/>
      <w:i/>
      <w:iCs/>
      <w:color w:val="000000"/>
      <w:szCs w:val="20"/>
      <w:lang w:val="x-none" w:eastAsia="x-none"/>
    </w:rPr>
  </w:style>
  <w:style w:type="character" w:customStyle="1" w:styleId="Normal1">
    <w:name w:val="Normal1"/>
    <w:basedOn w:val="DefaultParagraphFont"/>
    <w:rsid w:val="00720109"/>
  </w:style>
  <w:style w:type="character" w:customStyle="1" w:styleId="longtext1">
    <w:name w:val="long_text1"/>
    <w:rsid w:val="00720109"/>
    <w:rPr>
      <w:sz w:val="20"/>
      <w:szCs w:val="20"/>
    </w:rPr>
  </w:style>
  <w:style w:type="paragraph" w:customStyle="1" w:styleId="NormalWeb12">
    <w:name w:val="Normal (Web)12"/>
    <w:basedOn w:val="Normal"/>
    <w:rsid w:val="00720109"/>
    <w:pPr>
      <w:overflowPunct/>
      <w:autoSpaceDE/>
      <w:autoSpaceDN/>
      <w:adjustRightInd/>
      <w:spacing w:before="150" w:after="150" w:line="336" w:lineRule="auto"/>
      <w:jc w:val="left"/>
      <w:textAlignment w:val="auto"/>
    </w:pPr>
    <w:rPr>
      <w:rFonts w:ascii="Verdana" w:hAnsi="Verdana"/>
      <w:color w:val="000000"/>
      <w:sz w:val="18"/>
      <w:szCs w:val="18"/>
    </w:rPr>
  </w:style>
  <w:style w:type="paragraph" w:customStyle="1" w:styleId="Style1">
    <w:name w:val="Style1"/>
    <w:basedOn w:val="Heading2"/>
    <w:rsid w:val="00720109"/>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720109"/>
    <w:rPr>
      <w:rFonts w:ascii="Verdana" w:hAnsi="Verdana" w:hint="default"/>
      <w:strike w:val="0"/>
      <w:dstrike w:val="0"/>
      <w:color w:val="686767"/>
      <w:sz w:val="11"/>
      <w:szCs w:val="11"/>
      <w:u w:val="none"/>
      <w:effect w:val="none"/>
    </w:rPr>
  </w:style>
  <w:style w:type="paragraph" w:customStyle="1" w:styleId="tekst">
    <w:name w:val="tekst"/>
    <w:basedOn w:val="Normal"/>
    <w:rsid w:val="00720109"/>
    <w:pPr>
      <w:overflowPunct/>
      <w:autoSpaceDE/>
      <w:autoSpaceDN/>
      <w:adjustRightInd/>
      <w:spacing w:before="100" w:beforeAutospacing="1" w:after="100" w:afterAutospacing="1"/>
      <w:jc w:val="left"/>
      <w:textAlignment w:val="auto"/>
    </w:pPr>
    <w:rPr>
      <w:rFonts w:ascii="Verdana" w:hAnsi="Verdana"/>
      <w:color w:val="686767"/>
      <w:sz w:val="11"/>
      <w:szCs w:val="11"/>
    </w:rPr>
  </w:style>
  <w:style w:type="table" w:styleId="LightList-Accent5">
    <w:name w:val="Light List Accent 5"/>
    <w:basedOn w:val="TableNormal"/>
    <w:rsid w:val="0072010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720109"/>
    <w:pPr>
      <w:overflowPunct/>
      <w:autoSpaceDE/>
      <w:autoSpaceDN/>
      <w:adjustRightInd/>
      <w:spacing w:after="120" w:line="480" w:lineRule="auto"/>
      <w:ind w:left="283"/>
      <w:jc w:val="left"/>
      <w:textAlignment w:val="auto"/>
    </w:pPr>
    <w:rPr>
      <w:rFonts w:ascii="Times New Roman" w:hAnsi="Times New Roman"/>
      <w:sz w:val="24"/>
      <w:szCs w:val="24"/>
      <w:lang w:val="x-none" w:eastAsia="x-none"/>
    </w:rPr>
  </w:style>
  <w:style w:type="character" w:customStyle="1" w:styleId="BodyTextIndent2Char">
    <w:name w:val="Body Text Indent 2 Char"/>
    <w:aliases w:val="  uvlaka 2 Char, uvlaka 3 Char"/>
    <w:basedOn w:val="DefaultParagraphFont"/>
    <w:link w:val="BodyTextIndent2"/>
    <w:rsid w:val="00720109"/>
    <w:rPr>
      <w:rFonts w:ascii="Times New Roman" w:eastAsia="Times New Roman" w:hAnsi="Times New Roman" w:cs="Times New Roman"/>
      <w:sz w:val="24"/>
      <w:szCs w:val="24"/>
      <w:lang w:val="x-none" w:eastAsia="x-none"/>
    </w:rPr>
  </w:style>
  <w:style w:type="paragraph" w:customStyle="1" w:styleId="Tekst-normal">
    <w:name w:val="Tekst-normal"/>
    <w:basedOn w:val="BodyTextIndent"/>
    <w:link w:val="Tekst-normalChar"/>
    <w:rsid w:val="00720109"/>
    <w:pPr>
      <w:spacing w:line="246" w:lineRule="exact"/>
      <w:ind w:firstLine="284"/>
      <w:textAlignment w:val="baseline"/>
    </w:pPr>
    <w:rPr>
      <w:rFonts w:ascii="Minion Pro" w:hAnsi="Minion Pro"/>
      <w:bCs w:val="0"/>
      <w:w w:val="96"/>
      <w:sz w:val="22"/>
      <w:szCs w:val="22"/>
      <w:lang w:val="x-none" w:eastAsia="x-none"/>
    </w:rPr>
  </w:style>
  <w:style w:type="character" w:customStyle="1" w:styleId="Tekst-normalChar">
    <w:name w:val="Tekst-normal Char"/>
    <w:link w:val="Tekst-normal"/>
    <w:rsid w:val="00720109"/>
    <w:rPr>
      <w:rFonts w:ascii="Minion Pro" w:eastAsia="Times New Roman" w:hAnsi="Minion Pro" w:cs="Times New Roman"/>
      <w:w w:val="96"/>
      <w:lang w:val="x-none" w:eastAsia="x-none"/>
    </w:rPr>
  </w:style>
  <w:style w:type="paragraph" w:customStyle="1" w:styleId="xl27">
    <w:name w:val="xl27"/>
    <w:basedOn w:val="Normal"/>
    <w:rsid w:val="00720109"/>
    <w:pPr>
      <w:overflowPunct/>
      <w:autoSpaceDE/>
      <w:autoSpaceDN/>
      <w:adjustRightInd/>
      <w:spacing w:before="100" w:after="100"/>
      <w:jc w:val="left"/>
      <w:textAlignment w:val="center"/>
    </w:pPr>
    <w:rPr>
      <w:rFonts w:ascii="Times New Roman" w:eastAsia="Arial Unicode MS" w:hAnsi="Times New Roman"/>
    </w:rPr>
  </w:style>
  <w:style w:type="character" w:customStyle="1" w:styleId="CharChar">
    <w:name w:val="Char Char"/>
    <w:rsid w:val="00720109"/>
    <w:rPr>
      <w:lang w:val="sr-Latn-CS" w:eastAsia="en-US" w:bidi="ar-SA"/>
    </w:rPr>
  </w:style>
  <w:style w:type="character" w:customStyle="1" w:styleId="postbody">
    <w:name w:val="postbody"/>
    <w:basedOn w:val="DefaultParagraphFont"/>
    <w:rsid w:val="00720109"/>
  </w:style>
  <w:style w:type="paragraph" w:customStyle="1" w:styleId="Num-DocParagraph">
    <w:name w:val="Num-Doc Paragraph"/>
    <w:basedOn w:val="BodyText"/>
    <w:link w:val="Num-DocParagraphChar"/>
    <w:qFormat/>
    <w:rsid w:val="00720109"/>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720109"/>
    <w:rPr>
      <w:rFonts w:ascii="Times New Roman" w:eastAsia="Times New Roman" w:hAnsi="Times New Roman" w:cs="Times New Roman"/>
      <w:lang w:val="en-GB" w:eastAsia="zh-CN"/>
    </w:rPr>
  </w:style>
  <w:style w:type="character" w:customStyle="1" w:styleId="FootnoteCharacters">
    <w:name w:val="Footnote Characters"/>
    <w:rsid w:val="00720109"/>
    <w:rPr>
      <w:vertAlign w:val="superscript"/>
    </w:rPr>
  </w:style>
  <w:style w:type="character" w:customStyle="1" w:styleId="normal4">
    <w:name w:val="normal4"/>
    <w:rsid w:val="00720109"/>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720109"/>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lang w:val="x-none" w:eastAsia="x-none"/>
    </w:rPr>
  </w:style>
  <w:style w:type="paragraph" w:customStyle="1" w:styleId="msolistparagraph0">
    <w:name w:val="msolistparagraph"/>
    <w:basedOn w:val="Normal"/>
    <w:rsid w:val="00720109"/>
    <w:pPr>
      <w:overflowPunct/>
      <w:autoSpaceDE/>
      <w:autoSpaceDN/>
      <w:adjustRightInd/>
      <w:jc w:val="left"/>
      <w:textAlignment w:val="auto"/>
    </w:pPr>
    <w:rPr>
      <w:rFonts w:ascii="Times New Roman" w:hAnsi="Times New Roman"/>
      <w:sz w:val="24"/>
      <w:szCs w:val="24"/>
    </w:rPr>
  </w:style>
  <w:style w:type="paragraph" w:customStyle="1" w:styleId="CharCharCharCharCharCharCharCharCharCharCharChar">
    <w:name w:val="Char Char Char Char Char Char Char Char Char Char Char Char"/>
    <w:basedOn w:val="Normal"/>
    <w:rsid w:val="00720109"/>
    <w:pPr>
      <w:overflowPunct/>
      <w:autoSpaceDE/>
      <w:autoSpaceDN/>
      <w:adjustRightInd/>
      <w:spacing w:after="160" w:line="240" w:lineRule="exact"/>
      <w:textAlignment w:val="auto"/>
    </w:pPr>
    <w:rPr>
      <w:rFonts w:ascii="Verdana" w:hAnsi="Verdana"/>
      <w:noProof/>
      <w:sz w:val="20"/>
    </w:rPr>
  </w:style>
  <w:style w:type="paragraph" w:customStyle="1" w:styleId="momirovic-parag">
    <w:name w:val="momirovic-parag"/>
    <w:basedOn w:val="Normal"/>
    <w:link w:val="momirovic-paragChar"/>
    <w:rsid w:val="00720109"/>
    <w:pPr>
      <w:widowControl w:val="0"/>
      <w:shd w:val="clear" w:color="auto" w:fill="FFFFFF"/>
      <w:overflowPunct/>
      <w:spacing w:before="120"/>
      <w:ind w:firstLine="567"/>
      <w:textAlignment w:val="auto"/>
    </w:pPr>
    <w:rPr>
      <w:rFonts w:ascii="Times New Roman" w:hAnsi="Times New Roman"/>
      <w:color w:val="000000"/>
      <w:szCs w:val="22"/>
      <w:lang w:val="sr-Latn-CS" w:eastAsia="x-none"/>
    </w:rPr>
  </w:style>
  <w:style w:type="character" w:customStyle="1" w:styleId="momirovic-paragChar">
    <w:name w:val="momirovic-parag Char"/>
    <w:link w:val="momirovic-parag"/>
    <w:rsid w:val="00720109"/>
    <w:rPr>
      <w:rFonts w:ascii="Times New Roman" w:eastAsia="Times New Roman" w:hAnsi="Times New Roman" w:cs="Times New Roman"/>
      <w:color w:val="000000"/>
      <w:shd w:val="clear" w:color="auto" w:fill="FFFFFF"/>
      <w:lang w:val="sr-Latn-CS" w:eastAsia="x-none"/>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720109"/>
    <w:pPr>
      <w:overflowPunct/>
      <w:autoSpaceDE/>
      <w:autoSpaceDN/>
      <w:adjustRightInd/>
      <w:spacing w:after="160" w:line="240" w:lineRule="exact"/>
      <w:jc w:val="left"/>
      <w:textAlignment w:val="auto"/>
    </w:pPr>
    <w:rPr>
      <w:rFonts w:ascii="Verdana" w:hAnsi="Verdana"/>
      <w:sz w:val="20"/>
    </w:rPr>
  </w:style>
  <w:style w:type="paragraph" w:customStyle="1" w:styleId="NormalWeb31">
    <w:name w:val="Normal (Web)31"/>
    <w:basedOn w:val="Normal"/>
    <w:rsid w:val="00720109"/>
    <w:pPr>
      <w:overflowPunct/>
      <w:autoSpaceDE/>
      <w:autoSpaceDN/>
      <w:adjustRightInd/>
      <w:spacing w:after="200" w:line="336" w:lineRule="atLeast"/>
      <w:jc w:val="left"/>
      <w:textAlignment w:val="auto"/>
    </w:pPr>
    <w:rPr>
      <w:rFonts w:ascii="Times New Roman" w:hAnsi="Times New Roman"/>
      <w:color w:val="444444"/>
      <w:sz w:val="24"/>
      <w:szCs w:val="24"/>
    </w:rPr>
  </w:style>
  <w:style w:type="paragraph" w:styleId="CommentSubject">
    <w:name w:val="annotation subject"/>
    <w:basedOn w:val="CommentText"/>
    <w:next w:val="CommentText"/>
    <w:link w:val="CommentSubjectChar"/>
    <w:rsid w:val="00720109"/>
    <w:rPr>
      <w:b/>
      <w:bCs/>
    </w:rPr>
  </w:style>
  <w:style w:type="character" w:customStyle="1" w:styleId="CommentSubjectChar">
    <w:name w:val="Comment Subject Char"/>
    <w:basedOn w:val="CommentTextChar"/>
    <w:link w:val="CommentSubject"/>
    <w:rsid w:val="00720109"/>
    <w:rPr>
      <w:rFonts w:ascii="Garamond" w:eastAsia="Times New Roman" w:hAnsi="Garamond" w:cs="Times New Roman"/>
      <w:b/>
      <w:bCs/>
      <w:szCs w:val="20"/>
      <w:lang w:val="x-none" w:eastAsia="x-non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720109"/>
    <w:pPr>
      <w:overflowPunct/>
      <w:autoSpaceDE/>
      <w:autoSpaceDN/>
      <w:adjustRightInd/>
      <w:spacing w:after="160" w:line="240" w:lineRule="exact"/>
      <w:jc w:val="left"/>
      <w:textAlignment w:val="auto"/>
    </w:pPr>
    <w:rPr>
      <w:rFonts w:ascii="Tahoma" w:hAnsi="Tahoma"/>
      <w:sz w:val="20"/>
    </w:rPr>
  </w:style>
  <w:style w:type="numbering" w:customStyle="1" w:styleId="NoList1">
    <w:name w:val="No List1"/>
    <w:next w:val="NoList"/>
    <w:semiHidden/>
    <w:unhideWhenUsed/>
    <w:rsid w:val="00720109"/>
  </w:style>
  <w:style w:type="paragraph" w:customStyle="1" w:styleId="CharCharCharCharCharCharCharChar">
    <w:name w:val="Char Char Char Char Char Char Char Char"/>
    <w:basedOn w:val="Normal"/>
    <w:rsid w:val="00720109"/>
    <w:pPr>
      <w:overflowPunct/>
      <w:autoSpaceDE/>
      <w:autoSpaceDN/>
      <w:adjustRightInd/>
      <w:spacing w:after="160" w:line="240" w:lineRule="exact"/>
      <w:jc w:val="left"/>
      <w:textAlignment w:val="auto"/>
    </w:pPr>
    <w:rPr>
      <w:rFonts w:ascii="Verdana" w:hAnsi="Verdana"/>
      <w:sz w:val="20"/>
    </w:rPr>
  </w:style>
  <w:style w:type="table" w:customStyle="1" w:styleId="TableGrid1">
    <w:name w:val="Table Grid1"/>
    <w:basedOn w:val="TableNormal"/>
    <w:next w:val="TableGrid"/>
    <w:rsid w:val="00720109"/>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720109"/>
    <w:rPr>
      <w:color w:val="808080"/>
    </w:rPr>
  </w:style>
  <w:style w:type="paragraph" w:styleId="BodyTextIndent3">
    <w:name w:val="Body Text Indent 3"/>
    <w:basedOn w:val="Normal"/>
    <w:link w:val="BodyTextIndent3Char"/>
    <w:rsid w:val="00720109"/>
    <w:pPr>
      <w:spacing w:after="120"/>
      <w:ind w:left="283"/>
    </w:pPr>
    <w:rPr>
      <w:sz w:val="16"/>
      <w:szCs w:val="16"/>
    </w:rPr>
  </w:style>
  <w:style w:type="character" w:customStyle="1" w:styleId="BodyTextIndent3Char">
    <w:name w:val="Body Text Indent 3 Char"/>
    <w:basedOn w:val="DefaultParagraphFont"/>
    <w:link w:val="BodyTextIndent3"/>
    <w:rsid w:val="00720109"/>
    <w:rPr>
      <w:rFonts w:ascii="Dutch" w:eastAsia="Times New Roman" w:hAnsi="Dutch" w:cs="Times New Roman"/>
      <w:sz w:val="16"/>
      <w:szCs w:val="16"/>
    </w:rPr>
  </w:style>
  <w:style w:type="character" w:customStyle="1" w:styleId="A10">
    <w:name w:val="A1"/>
    <w:rsid w:val="00720109"/>
    <w:rPr>
      <w:rFonts w:cs="Warnock Pro"/>
      <w:color w:val="000000"/>
      <w:sz w:val="18"/>
      <w:szCs w:val="18"/>
    </w:rPr>
  </w:style>
  <w:style w:type="paragraph" w:customStyle="1" w:styleId="Pa0">
    <w:name w:val="Pa0"/>
    <w:basedOn w:val="Normal"/>
    <w:next w:val="Normal"/>
    <w:rsid w:val="00720109"/>
    <w:pPr>
      <w:overflowPunct/>
      <w:spacing w:line="241" w:lineRule="atLeast"/>
      <w:jc w:val="left"/>
      <w:textAlignment w:val="auto"/>
    </w:pPr>
    <w:rPr>
      <w:rFonts w:ascii="Warnock Pro" w:hAnsi="Warnock Pro"/>
      <w:sz w:val="24"/>
      <w:szCs w:val="24"/>
    </w:rPr>
  </w:style>
  <w:style w:type="paragraph" w:customStyle="1" w:styleId="Pa14">
    <w:name w:val="Pa14"/>
    <w:basedOn w:val="Normal"/>
    <w:next w:val="Normal"/>
    <w:rsid w:val="00720109"/>
    <w:pPr>
      <w:overflowPunct/>
      <w:spacing w:line="241" w:lineRule="atLeast"/>
      <w:jc w:val="left"/>
      <w:textAlignment w:val="auto"/>
    </w:pPr>
    <w:rPr>
      <w:rFonts w:ascii="Warnock Pro" w:hAnsi="Warnock Pro"/>
      <w:sz w:val="24"/>
      <w:szCs w:val="24"/>
    </w:rPr>
  </w:style>
  <w:style w:type="paragraph" w:customStyle="1" w:styleId="Pa17">
    <w:name w:val="Pa17"/>
    <w:basedOn w:val="Normal"/>
    <w:next w:val="Normal"/>
    <w:rsid w:val="00720109"/>
    <w:pPr>
      <w:overflowPunct/>
      <w:spacing w:line="241" w:lineRule="atLeast"/>
      <w:jc w:val="left"/>
      <w:textAlignment w:val="auto"/>
    </w:pPr>
    <w:rPr>
      <w:rFonts w:ascii="Warnock Pro" w:hAnsi="Warnock Pro"/>
      <w:sz w:val="24"/>
      <w:szCs w:val="24"/>
    </w:rPr>
  </w:style>
  <w:style w:type="paragraph" w:customStyle="1" w:styleId="CharCharCharCharCharCharChar">
    <w:name w:val=" Char Char Char Char Char Char Char"/>
    <w:basedOn w:val="Normal"/>
    <w:semiHidden/>
    <w:rsid w:val="00720109"/>
    <w:pPr>
      <w:overflowPunct/>
      <w:autoSpaceDE/>
      <w:autoSpaceDN/>
      <w:adjustRightInd/>
      <w:spacing w:after="160" w:line="240" w:lineRule="exact"/>
      <w:jc w:val="left"/>
      <w:textAlignment w:val="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10146</Characters>
  <Application>Microsoft Office Word</Application>
  <DocSecurity>0</DocSecurity>
  <Lines>84</Lines>
  <Paragraphs>23</Paragraphs>
  <ScaleCrop>false</ScaleCrop>
  <Company>HP Inc.</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dc:creator>
  <cp:keywords/>
  <dc:description/>
  <cp:lastModifiedBy>Mihajlo</cp:lastModifiedBy>
  <cp:revision>1</cp:revision>
  <dcterms:created xsi:type="dcterms:W3CDTF">2020-04-08T18:02:00Z</dcterms:created>
  <dcterms:modified xsi:type="dcterms:W3CDTF">2020-04-08T18:02:00Z</dcterms:modified>
</cp:coreProperties>
</file>