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3E" w:rsidRPr="00C74B1B" w:rsidRDefault="00C74B1B" w:rsidP="00C74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1B">
        <w:rPr>
          <w:rFonts w:ascii="Times New Roman" w:hAnsi="Times New Roman" w:cs="Times New Roman"/>
          <w:b/>
          <w:sz w:val="24"/>
          <w:szCs w:val="24"/>
          <w:u w:val="single"/>
        </w:rPr>
        <w:t>REZULTATI KOLOKVIJUMA – TESTA PROVERE ZNANJA IZ ORGANIZACIONOG PONAŠANJA ODRŽANOG 12.05.2020. KOD DR IVANE JOŠANOV-VRGOVIĆ</w:t>
      </w:r>
    </w:p>
    <w:p w:rsidR="00C74B1B" w:rsidRDefault="00C74B1B" w:rsidP="00C7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oduševili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2E01A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savladali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to.</w:t>
      </w:r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ovakvom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126"/>
        <w:gridCol w:w="2410"/>
      </w:tblGrid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indeksa</w:t>
            </w:r>
            <w:proofErr w:type="spellEnd"/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Prezime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Kolokvijum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(30max)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2018/200008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Ivetić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Jelena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2018/200002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Jugović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Dobrila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2018/200017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Lugonja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Jovana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Mijić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Aleksandar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2018/200006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Milošević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Gorana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2018/200007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Milošević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Sanja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2018/200009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Mirković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Jovana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2018/200012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Samardžić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Dragana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Špirić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Danijela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Sanja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C74B1B" w:rsidRPr="00C74B1B" w:rsidTr="00C74B1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2018/200013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B1B" w:rsidRPr="00C74B1B" w:rsidRDefault="00C74B1B" w:rsidP="00C7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Stokić</w:t>
            </w:r>
            <w:proofErr w:type="spellEnd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Ksenija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B1B" w:rsidRPr="00C74B1B" w:rsidRDefault="00C74B1B" w:rsidP="00C7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B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</w:tbl>
    <w:p w:rsidR="00C74B1B" w:rsidRPr="00C74B1B" w:rsidRDefault="00C74B1B" w:rsidP="00C7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4B1B" w:rsidRPr="00C7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B"/>
    <w:rsid w:val="0015263E"/>
    <w:rsid w:val="002E01A2"/>
    <w:rsid w:val="00C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F393-0EEB-4471-BBDD-3694AA5A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</cp:revision>
  <dcterms:created xsi:type="dcterms:W3CDTF">2020-05-12T15:15:00Z</dcterms:created>
  <dcterms:modified xsi:type="dcterms:W3CDTF">2020-05-12T15:20:00Z</dcterms:modified>
</cp:coreProperties>
</file>