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0E" w:rsidRPr="00FA42EF" w:rsidRDefault="007D000E" w:rsidP="007D0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EF">
        <w:rPr>
          <w:rFonts w:ascii="Times New Roman" w:hAnsi="Times New Roman" w:cs="Times New Roman"/>
          <w:b/>
          <w:sz w:val="28"/>
          <w:szCs w:val="28"/>
        </w:rPr>
        <w:t>Teorijska pitanja za ispit iz Korporativnih finansija</w:t>
      </w:r>
      <w:r w:rsidR="005B5F32">
        <w:rPr>
          <w:rFonts w:ascii="Times New Roman" w:hAnsi="Times New Roman" w:cs="Times New Roman"/>
          <w:b/>
          <w:sz w:val="28"/>
          <w:szCs w:val="28"/>
        </w:rPr>
        <w:t xml:space="preserve"> (7, 10, 15, </w:t>
      </w:r>
      <w:r w:rsidR="00C87C6F">
        <w:rPr>
          <w:rFonts w:ascii="Times New Roman" w:hAnsi="Times New Roman" w:cs="Times New Roman"/>
          <w:b/>
          <w:sz w:val="28"/>
          <w:szCs w:val="28"/>
        </w:rPr>
        <w:t>16, 17</w:t>
      </w:r>
      <w:r w:rsidR="005B5F32">
        <w:rPr>
          <w:rFonts w:ascii="Times New Roman" w:hAnsi="Times New Roman" w:cs="Times New Roman"/>
          <w:b/>
          <w:sz w:val="28"/>
          <w:szCs w:val="28"/>
        </w:rPr>
        <w:t>.</w:t>
      </w:r>
      <w:r w:rsidR="00C87C6F">
        <w:rPr>
          <w:rFonts w:ascii="Times New Roman" w:hAnsi="Times New Roman" w:cs="Times New Roman"/>
          <w:b/>
          <w:sz w:val="28"/>
          <w:szCs w:val="28"/>
        </w:rPr>
        <w:t xml:space="preserve"> i 18. poglavlje)</w:t>
      </w:r>
    </w:p>
    <w:p w:rsidR="006B1437" w:rsidRPr="00FA42EF" w:rsidRDefault="00252A47" w:rsidP="00A05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42EF">
        <w:rPr>
          <w:rFonts w:ascii="Times New Roman" w:hAnsi="Times New Roman" w:cs="Times New Roman"/>
          <w:sz w:val="24"/>
          <w:szCs w:val="24"/>
        </w:rPr>
        <w:t>Objasniti bezrizičnu stopu prinosa</w:t>
      </w:r>
    </w:p>
    <w:p w:rsidR="00252A47" w:rsidRPr="00FA42EF" w:rsidRDefault="00252A47" w:rsidP="00A05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42EF">
        <w:rPr>
          <w:rFonts w:ascii="Times New Roman" w:hAnsi="Times New Roman" w:cs="Times New Roman"/>
          <w:sz w:val="24"/>
          <w:szCs w:val="24"/>
        </w:rPr>
        <w:t>Bezrizična stopa prinosa i vremenski horizont</w:t>
      </w:r>
    </w:p>
    <w:p w:rsidR="00252A47" w:rsidRPr="00FA42EF" w:rsidRDefault="00A05729" w:rsidP="00A05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42EF">
        <w:rPr>
          <w:rFonts w:ascii="Times New Roman" w:hAnsi="Times New Roman" w:cs="Times New Roman"/>
          <w:sz w:val="24"/>
          <w:szCs w:val="24"/>
        </w:rPr>
        <w:t>Šta je premija rizika?</w:t>
      </w:r>
    </w:p>
    <w:p w:rsidR="00A05729" w:rsidRPr="00FA42EF" w:rsidRDefault="00A05729" w:rsidP="00A05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42EF">
        <w:rPr>
          <w:rFonts w:ascii="Times New Roman" w:hAnsi="Times New Roman" w:cs="Times New Roman"/>
          <w:sz w:val="24"/>
          <w:szCs w:val="24"/>
        </w:rPr>
        <w:t>Objasniti istorijsku premiju rizika.</w:t>
      </w:r>
    </w:p>
    <w:p w:rsidR="00A05729" w:rsidRPr="00FA42EF" w:rsidRDefault="00F60B38" w:rsidP="00A05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42EF">
        <w:rPr>
          <w:rFonts w:ascii="Times New Roman" w:hAnsi="Times New Roman" w:cs="Times New Roman"/>
          <w:sz w:val="24"/>
          <w:szCs w:val="24"/>
        </w:rPr>
        <w:t>Objasniti impliciranu premiju rizika i navesti formulu.</w:t>
      </w:r>
    </w:p>
    <w:p w:rsidR="00F60B38" w:rsidRPr="00FA42EF" w:rsidRDefault="00F60B38" w:rsidP="00A05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42EF">
        <w:rPr>
          <w:rFonts w:ascii="Times New Roman" w:hAnsi="Times New Roman" w:cs="Times New Roman"/>
          <w:sz w:val="24"/>
          <w:szCs w:val="24"/>
        </w:rPr>
        <w:t>Uticaj vrste delatnosti na visinu bete</w:t>
      </w:r>
    </w:p>
    <w:p w:rsidR="00F60B38" w:rsidRPr="00FA42EF" w:rsidRDefault="00F60B38" w:rsidP="00A05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42EF">
        <w:rPr>
          <w:rFonts w:ascii="Times New Roman" w:hAnsi="Times New Roman" w:cs="Times New Roman"/>
          <w:sz w:val="24"/>
          <w:szCs w:val="24"/>
        </w:rPr>
        <w:t>Uticaj stepena operativnog leveridža na visinu bete</w:t>
      </w:r>
    </w:p>
    <w:p w:rsidR="00907735" w:rsidRPr="00FA42EF" w:rsidRDefault="00907735" w:rsidP="00A05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42EF">
        <w:rPr>
          <w:rFonts w:ascii="Times New Roman" w:hAnsi="Times New Roman" w:cs="Times New Roman"/>
          <w:sz w:val="24"/>
          <w:szCs w:val="24"/>
        </w:rPr>
        <w:t>Objasniti bottom up bete</w:t>
      </w:r>
    </w:p>
    <w:p w:rsidR="00907735" w:rsidRPr="00FA42EF" w:rsidRDefault="00907735" w:rsidP="00A05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42EF">
        <w:rPr>
          <w:rFonts w:ascii="Times New Roman" w:hAnsi="Times New Roman" w:cs="Times New Roman"/>
          <w:sz w:val="24"/>
          <w:szCs w:val="24"/>
        </w:rPr>
        <w:t>Šta utiče na trošak duga?</w:t>
      </w:r>
    </w:p>
    <w:p w:rsidR="00907735" w:rsidRDefault="00C14C16" w:rsidP="00A05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42EF">
        <w:rPr>
          <w:rFonts w:ascii="Times New Roman" w:hAnsi="Times New Roman" w:cs="Times New Roman"/>
          <w:sz w:val="24"/>
          <w:szCs w:val="24"/>
        </w:rPr>
        <w:t>Objasnti trošak kapitala i dati formulu</w:t>
      </w:r>
    </w:p>
    <w:p w:rsidR="009C255E" w:rsidRPr="009C255E" w:rsidRDefault="009C255E" w:rsidP="009C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255E">
        <w:rPr>
          <w:rFonts w:ascii="Times New Roman" w:hAnsi="Times New Roman" w:cs="Times New Roman"/>
          <w:sz w:val="24"/>
          <w:szCs w:val="24"/>
        </w:rPr>
        <w:t>Navesti pravila za donošenje investicionih odluka</w:t>
      </w:r>
    </w:p>
    <w:p w:rsidR="009C255E" w:rsidRPr="009C255E" w:rsidRDefault="009C255E" w:rsidP="009C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255E">
        <w:rPr>
          <w:rFonts w:ascii="Times New Roman" w:hAnsi="Times New Roman" w:cs="Times New Roman"/>
          <w:sz w:val="24"/>
          <w:szCs w:val="24"/>
        </w:rPr>
        <w:t>Objasniti prinos na 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C255E">
        <w:rPr>
          <w:rFonts w:ascii="Times New Roman" w:hAnsi="Times New Roman" w:cs="Times New Roman"/>
          <w:sz w:val="24"/>
          <w:szCs w:val="24"/>
        </w:rPr>
        <w:t xml:space="preserve">pital </w:t>
      </w:r>
      <w:r>
        <w:rPr>
          <w:rFonts w:ascii="Times New Roman" w:hAnsi="Times New Roman" w:cs="Times New Roman"/>
          <w:sz w:val="24"/>
          <w:szCs w:val="24"/>
        </w:rPr>
        <w:t>kao pravilo za donošenje investicionih odluka i</w:t>
      </w:r>
      <w:r w:rsidRPr="009C255E">
        <w:rPr>
          <w:rFonts w:ascii="Times New Roman" w:hAnsi="Times New Roman" w:cs="Times New Roman"/>
          <w:sz w:val="24"/>
          <w:szCs w:val="24"/>
        </w:rPr>
        <w:t xml:space="preserve"> navesti formulu</w:t>
      </w:r>
    </w:p>
    <w:p w:rsidR="009C255E" w:rsidRDefault="00B50B5A" w:rsidP="00A05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period povrata investicije.</w:t>
      </w:r>
    </w:p>
    <w:p w:rsidR="000804BF" w:rsidRDefault="000804BF" w:rsidP="00A05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ograničenja korišćenja perioda povrata investicije </w:t>
      </w:r>
      <w:r>
        <w:rPr>
          <w:rFonts w:ascii="Times New Roman" w:hAnsi="Times New Roman" w:cs="Times New Roman"/>
          <w:sz w:val="24"/>
          <w:szCs w:val="24"/>
        </w:rPr>
        <w:t>kao pravil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donošenje investicionih odluka</w:t>
      </w:r>
    </w:p>
    <w:p w:rsidR="006C34DF" w:rsidRDefault="006C34DF" w:rsidP="00A05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pravilo neto sadašnje vrednosti</w:t>
      </w:r>
    </w:p>
    <w:p w:rsidR="0036450C" w:rsidRDefault="0036450C" w:rsidP="00A05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internu stopu prinosa IRR</w:t>
      </w:r>
    </w:p>
    <w:p w:rsidR="00803F17" w:rsidRDefault="006B0926" w:rsidP="00A05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dodatu ekonomsku vrednost (EVA) i navesti formulu za izračunavanje</w:t>
      </w:r>
    </w:p>
    <w:p w:rsidR="00441926" w:rsidRDefault="00441926" w:rsidP="00A05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barijere za ulazak na tržište  odnosno izvore dobrih projekata.</w:t>
      </w:r>
    </w:p>
    <w:p w:rsidR="00441926" w:rsidRDefault="00441926" w:rsidP="00A05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uticaj ekonomije obima i troškovnih prednosti na visinu prinosa.</w:t>
      </w:r>
    </w:p>
    <w:p w:rsidR="00441926" w:rsidRDefault="00441926" w:rsidP="00A05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Objasnite uticaj diferencijacije proizvoda i pristup distributivnim kanalima </w:t>
      </w:r>
      <w:r>
        <w:rPr>
          <w:rFonts w:ascii="Times New Roman" w:hAnsi="Times New Roman" w:cs="Times New Roman"/>
          <w:sz w:val="24"/>
          <w:szCs w:val="24"/>
        </w:rPr>
        <w:t>na visinu prinosa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926" w:rsidRDefault="00C8462E" w:rsidP="00A05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Preuzimanje preduzeća i preduslovi za sticanje višeg prinosa za kupca.</w:t>
      </w:r>
    </w:p>
    <w:p w:rsidR="00C8462E" w:rsidRDefault="00C8462E" w:rsidP="00A05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Razlozi za neuspeh projekta (navesti i ukratko objasniti).</w:t>
      </w:r>
    </w:p>
    <w:p w:rsidR="006D1333" w:rsidRDefault="00D8277B" w:rsidP="00A05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pravila za donošenje odluke o nastavku/ukidanju/prodaji projekta.</w:t>
      </w:r>
    </w:p>
    <w:p w:rsidR="00D8277B" w:rsidRDefault="00417790" w:rsidP="00A05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Razlika između dužničkih i vlasničkih hartija od vrednosti</w:t>
      </w:r>
    </w:p>
    <w:p w:rsidR="00417790" w:rsidRDefault="00417790" w:rsidP="00A05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Bankarski kredit kao izvor finansiranja</w:t>
      </w:r>
    </w:p>
    <w:p w:rsidR="00417790" w:rsidRDefault="00417790" w:rsidP="00A05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Obveznice kao izvor finansiranja</w:t>
      </w:r>
    </w:p>
    <w:p w:rsidR="00417790" w:rsidRDefault="00417790" w:rsidP="00A05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Lizing </w:t>
      </w:r>
      <w:r>
        <w:rPr>
          <w:rFonts w:ascii="Times New Roman" w:hAnsi="Times New Roman" w:cs="Times New Roman"/>
          <w:sz w:val="24"/>
          <w:szCs w:val="24"/>
        </w:rPr>
        <w:t>kao izvor finansiranja</w:t>
      </w:r>
    </w:p>
    <w:p w:rsidR="00417790" w:rsidRDefault="00417790" w:rsidP="00A05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razliku između internog i eksternog finansiranja</w:t>
      </w:r>
    </w:p>
    <w:p w:rsidR="00417790" w:rsidRDefault="00417790" w:rsidP="00A05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faze životnog ciklusa preduzeća i potrebe za finansiranjem</w:t>
      </w:r>
    </w:p>
    <w:p w:rsidR="00037974" w:rsidRDefault="00037974" w:rsidP="00A05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Izbor </w:t>
      </w:r>
      <w:r w:rsidR="00C87C6F">
        <w:rPr>
          <w:rFonts w:ascii="Times New Roman" w:hAnsi="Times New Roman" w:cs="Times New Roman"/>
          <w:sz w:val="24"/>
          <w:szCs w:val="24"/>
        </w:rPr>
        <w:t>investicionog bankara</w:t>
      </w:r>
    </w:p>
    <w:p w:rsidR="009F6250" w:rsidRDefault="00037974" w:rsidP="00A05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Prednosti zaduživanja</w:t>
      </w:r>
    </w:p>
    <w:p w:rsidR="00037974" w:rsidRDefault="00037974" w:rsidP="000379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511A" w:rsidRDefault="00E6511A" w:rsidP="00037974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5F32" w:rsidRPr="00037974" w:rsidRDefault="005B5F32" w:rsidP="005B5F3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Slobodanka Jovin</w:t>
      </w:r>
    </w:p>
    <w:sectPr w:rsidR="005B5F32" w:rsidRPr="00037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16A02"/>
    <w:multiLevelType w:val="hybridMultilevel"/>
    <w:tmpl w:val="1DF45C0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25390"/>
    <w:multiLevelType w:val="hybridMultilevel"/>
    <w:tmpl w:val="4B2A13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A6"/>
    <w:rsid w:val="00037974"/>
    <w:rsid w:val="000804BF"/>
    <w:rsid w:val="001313B4"/>
    <w:rsid w:val="00166C45"/>
    <w:rsid w:val="001778A6"/>
    <w:rsid w:val="00252A47"/>
    <w:rsid w:val="0036450C"/>
    <w:rsid w:val="00417790"/>
    <w:rsid w:val="00441926"/>
    <w:rsid w:val="00473861"/>
    <w:rsid w:val="00511F7E"/>
    <w:rsid w:val="005B5F32"/>
    <w:rsid w:val="006B0926"/>
    <w:rsid w:val="006C34DF"/>
    <w:rsid w:val="006C5ED6"/>
    <w:rsid w:val="006D1333"/>
    <w:rsid w:val="007D000E"/>
    <w:rsid w:val="00803F17"/>
    <w:rsid w:val="00907735"/>
    <w:rsid w:val="009C255E"/>
    <w:rsid w:val="009F6250"/>
    <w:rsid w:val="00A05729"/>
    <w:rsid w:val="00B50B5A"/>
    <w:rsid w:val="00C14C16"/>
    <w:rsid w:val="00C8462E"/>
    <w:rsid w:val="00C87C6F"/>
    <w:rsid w:val="00D23464"/>
    <w:rsid w:val="00D8277B"/>
    <w:rsid w:val="00E6511A"/>
    <w:rsid w:val="00E87224"/>
    <w:rsid w:val="00F60B38"/>
    <w:rsid w:val="00FA42EF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dcterms:created xsi:type="dcterms:W3CDTF">2018-01-11T23:08:00Z</dcterms:created>
  <dcterms:modified xsi:type="dcterms:W3CDTF">2018-01-22T23:38:00Z</dcterms:modified>
</cp:coreProperties>
</file>