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57150" t="38100" r="85725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D43A6D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OBAVE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:lang w:val="sr-Latn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C5302" w:rsidRPr="00D43A6D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OBAVE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:lang w:val="sr-Latn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Studenti koji  imaju  položen  kolokvijum, a nemaju ostvarene predispitne poene, mogu iste ostvariti preko aktivnosti.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Aktivnost obuhvata  poglavlja</w:t>
      </w:r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b/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Marketing istraživanje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Proizvod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(kalasifikacije proizvoda, razvoj novih proizvoda i život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ni ciklus proiz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v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Cena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(metodi formiranja cene i ključne determinante koje utiču na odluku o formiranju cene)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Distribucija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(nivoi, tokovi i strategije marketing kanala, maloprodaja i fizička distribucija)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Integrisane marketing komunikacije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(instrumenti i.m.k.: ekonomska propaganda, unapređenje prodaje, lična prodaja, odnosi s javnošću, direktni marketing i interaktivni marketing)</w:t>
      </w:r>
    </w:p>
    <w:p w:rsidR="00D43A6D" w:rsidRDefault="00D43A6D" w:rsidP="00827BD4">
      <w:pPr>
        <w:jc w:val="both"/>
        <w:rPr>
          <w:rFonts w:ascii="Times New Roman" w:hAnsi="Times New Roman"/>
          <w:sz w:val="28"/>
          <w:szCs w:val="28"/>
        </w:rPr>
      </w:pP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Za sve studente koji nemaju ostvarene  predispitne poene, a imaju položen kolokvijum,  biće organizovan  test iz navedenih oblasti.</w:t>
      </w:r>
    </w:p>
    <w:p w:rsidR="00827BD4" w:rsidRPr="00AC5302" w:rsidRDefault="00056FBA" w:rsidP="00827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</w:t>
      </w:r>
      <w:r w:rsidR="001B7FAC">
        <w:rPr>
          <w:rFonts w:ascii="Times New Roman" w:hAnsi="Times New Roman"/>
          <w:b/>
          <w:sz w:val="28"/>
          <w:szCs w:val="28"/>
        </w:rPr>
        <w:t xml:space="preserve"> je </w:t>
      </w:r>
      <w:r w:rsidR="007131DE">
        <w:rPr>
          <w:rFonts w:ascii="Times New Roman" w:hAnsi="Times New Roman"/>
          <w:b/>
          <w:sz w:val="28"/>
          <w:szCs w:val="28"/>
        </w:rPr>
        <w:t xml:space="preserve">24. </w:t>
      </w:r>
      <w:r w:rsidR="0014017F">
        <w:rPr>
          <w:rFonts w:ascii="Times New Roman" w:hAnsi="Times New Roman"/>
          <w:b/>
          <w:sz w:val="28"/>
          <w:szCs w:val="28"/>
        </w:rPr>
        <w:t>a</w:t>
      </w:r>
      <w:r w:rsidR="007131DE">
        <w:rPr>
          <w:rFonts w:ascii="Times New Roman" w:hAnsi="Times New Roman"/>
          <w:b/>
          <w:sz w:val="28"/>
          <w:szCs w:val="28"/>
        </w:rPr>
        <w:t xml:space="preserve">vgust </w:t>
      </w:r>
      <w:r w:rsidR="0014017F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4137AF">
        <w:rPr>
          <w:rFonts w:ascii="Times New Roman" w:hAnsi="Times New Roman"/>
          <w:b/>
          <w:sz w:val="28"/>
          <w:szCs w:val="28"/>
        </w:rPr>
        <w:t>020.</w:t>
      </w:r>
      <w:r w:rsidR="00827BD4" w:rsidRPr="00AC5302">
        <w:rPr>
          <w:rFonts w:ascii="Times New Roman" w:hAnsi="Times New Roman"/>
          <w:b/>
          <w:sz w:val="28"/>
          <w:szCs w:val="28"/>
        </w:rPr>
        <w:t>godine (</w:t>
      </w:r>
      <w:r w:rsidR="005772F1">
        <w:rPr>
          <w:rFonts w:ascii="Times New Roman" w:hAnsi="Times New Roman"/>
          <w:b/>
          <w:sz w:val="28"/>
          <w:szCs w:val="28"/>
          <w:lang w:val="sr-Latn-RS"/>
        </w:rPr>
        <w:t>ponedeljak</w:t>
      </w:r>
      <w:r w:rsidR="00D43A6D">
        <w:rPr>
          <w:rFonts w:ascii="Times New Roman" w:hAnsi="Times New Roman"/>
          <w:b/>
          <w:sz w:val="28"/>
          <w:szCs w:val="28"/>
        </w:rPr>
        <w:t xml:space="preserve">) u </w:t>
      </w:r>
      <w:r w:rsidR="007131DE">
        <w:rPr>
          <w:rFonts w:ascii="Times New Roman" w:hAnsi="Times New Roman"/>
          <w:b/>
          <w:sz w:val="28"/>
          <w:szCs w:val="28"/>
        </w:rPr>
        <w:t xml:space="preserve">10 </w:t>
      </w:r>
      <w:r w:rsidR="00D43A6D">
        <w:rPr>
          <w:rFonts w:ascii="Times New Roman" w:hAnsi="Times New Roman"/>
          <w:b/>
          <w:sz w:val="28"/>
          <w:szCs w:val="28"/>
        </w:rPr>
        <w:t xml:space="preserve">časova  u kabinetu br. </w:t>
      </w:r>
      <w:r w:rsidR="004137AF">
        <w:rPr>
          <w:rFonts w:ascii="Times New Roman" w:hAnsi="Times New Roman"/>
          <w:b/>
          <w:sz w:val="28"/>
          <w:szCs w:val="28"/>
        </w:rPr>
        <w:t xml:space="preserve">28 </w:t>
      </w:r>
      <w:r w:rsidR="00827BD4" w:rsidRPr="00AC5302">
        <w:rPr>
          <w:rFonts w:ascii="Times New Roman" w:hAnsi="Times New Roman"/>
          <w:b/>
          <w:sz w:val="28"/>
          <w:szCs w:val="28"/>
        </w:rPr>
        <w:t>na Limanu.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7016"/>
    <w:multiLevelType w:val="hybridMultilevel"/>
    <w:tmpl w:val="8F0C396E"/>
    <w:lvl w:ilvl="0" w:tplc="25EAE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56FBA"/>
    <w:rsid w:val="000F1F38"/>
    <w:rsid w:val="00113C9E"/>
    <w:rsid w:val="0014017F"/>
    <w:rsid w:val="001B7FAC"/>
    <w:rsid w:val="002C1948"/>
    <w:rsid w:val="003F03C0"/>
    <w:rsid w:val="004137AF"/>
    <w:rsid w:val="005174A3"/>
    <w:rsid w:val="005772F1"/>
    <w:rsid w:val="00584F18"/>
    <w:rsid w:val="00585822"/>
    <w:rsid w:val="005F5C44"/>
    <w:rsid w:val="007131DE"/>
    <w:rsid w:val="00782B4D"/>
    <w:rsid w:val="007C4EB9"/>
    <w:rsid w:val="00827BD4"/>
    <w:rsid w:val="0088244D"/>
    <w:rsid w:val="00913DCD"/>
    <w:rsid w:val="0091644D"/>
    <w:rsid w:val="009B4009"/>
    <w:rsid w:val="00AC5302"/>
    <w:rsid w:val="00C30123"/>
    <w:rsid w:val="00C76206"/>
    <w:rsid w:val="00D43A6D"/>
    <w:rsid w:val="00D66E06"/>
    <w:rsid w:val="00E17EFD"/>
    <w:rsid w:val="00EB60B9"/>
    <w:rsid w:val="00ED054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9316"/>
  <w15:docId w15:val="{B2440756-C480-4D6F-B27B-48B71CBD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Acer</cp:lastModifiedBy>
  <cp:revision>14</cp:revision>
  <dcterms:created xsi:type="dcterms:W3CDTF">2020-02-25T08:57:00Z</dcterms:created>
  <dcterms:modified xsi:type="dcterms:W3CDTF">2020-07-04T10:09:00Z</dcterms:modified>
</cp:coreProperties>
</file>