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bookmarkStart w:id="0" w:name="_GoBack"/>
            <w:bookmarkEnd w:id="0"/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8C2AD6">
        <w:trPr>
          <w:trHeight w:val="235"/>
        </w:trPr>
        <w:tc>
          <w:tcPr>
            <w:tcW w:w="216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20" w:type="dxa"/>
            <w:gridSpan w:val="6"/>
          </w:tcPr>
          <w:p w:rsidR="00033B98" w:rsidRPr="008C2AD6" w:rsidRDefault="008C2AD6" w:rsidP="00E775EE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en-US"/>
              </w:rPr>
              <w:t>2019/2020</w:t>
            </w:r>
            <w:r>
              <w:rPr>
                <w:bCs/>
                <w:sz w:val="24"/>
                <w:szCs w:val="24"/>
                <w:lang w:val="sr-Cyrl-BA"/>
              </w:rPr>
              <w:t xml:space="preserve">; семестар </w:t>
            </w:r>
            <w:r>
              <w:rPr>
                <w:bCs/>
                <w:sz w:val="24"/>
                <w:szCs w:val="24"/>
                <w:lang w:val="sr-Latn-BA"/>
              </w:rPr>
              <w:t>VI</w:t>
            </w:r>
          </w:p>
        </w:tc>
      </w:tr>
      <w:tr w:rsidR="008D47D3" w:rsidRPr="002D43DE" w:rsidTr="008C2AD6">
        <w:trPr>
          <w:trHeight w:val="235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20" w:type="dxa"/>
            <w:gridSpan w:val="6"/>
          </w:tcPr>
          <w:p w:rsidR="008D47D3" w:rsidRPr="002D43DE" w:rsidRDefault="008C2AD6" w:rsidP="00E775EE">
            <w:pPr>
              <w:rPr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Финансије и банкарство, Трговина и међународно пословање</w:t>
            </w:r>
          </w:p>
        </w:tc>
      </w:tr>
      <w:tr w:rsidR="008D47D3" w:rsidRPr="002D43DE" w:rsidTr="008C2AD6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20" w:type="dxa"/>
            <w:gridSpan w:val="6"/>
          </w:tcPr>
          <w:p w:rsidR="008D47D3" w:rsidRPr="002D43DE" w:rsidRDefault="008C2AD6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8C2AD6">
              <w:rPr>
                <w:b/>
                <w:bCs/>
                <w:sz w:val="24"/>
                <w:szCs w:val="24"/>
                <w:lang w:val="sr-Cyrl-CS"/>
              </w:rPr>
              <w:t>УВОД У ФИНАНСИЈЕ</w:t>
            </w:r>
          </w:p>
        </w:tc>
      </w:tr>
      <w:tr w:rsidR="008D47D3" w:rsidRPr="002D43DE" w:rsidTr="008C2AD6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20" w:type="dxa"/>
            <w:gridSpan w:val="6"/>
          </w:tcPr>
          <w:p w:rsidR="008D47D3" w:rsidRPr="002D43DE" w:rsidRDefault="003F3A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</w:t>
            </w:r>
            <w:r w:rsidR="008C2AD6">
              <w:rPr>
                <w:bCs/>
                <w:sz w:val="24"/>
                <w:szCs w:val="24"/>
                <w:lang w:val="sr-Cyrl-CS"/>
              </w:rPr>
              <w:t>р Бранка Пауновић</w:t>
            </w:r>
          </w:p>
        </w:tc>
      </w:tr>
      <w:tr w:rsidR="0019398C" w:rsidRPr="002D43DE" w:rsidTr="008C2AD6">
        <w:trPr>
          <w:trHeight w:val="232"/>
        </w:trPr>
        <w:tc>
          <w:tcPr>
            <w:tcW w:w="2168" w:type="dxa"/>
            <w:gridSpan w:val="2"/>
          </w:tcPr>
          <w:p w:rsidR="0019398C" w:rsidRPr="005B1B65" w:rsidRDefault="005B1B65" w:rsidP="00E775EE">
            <w:pPr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Предавач</w:t>
            </w:r>
          </w:p>
        </w:tc>
        <w:tc>
          <w:tcPr>
            <w:tcW w:w="7120" w:type="dxa"/>
            <w:gridSpan w:val="6"/>
          </w:tcPr>
          <w:p w:rsidR="0019398C" w:rsidRPr="002D43DE" w:rsidRDefault="008C2AD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2D43DE" w:rsidTr="008C2AD6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20" w:type="dxa"/>
            <w:gridSpan w:val="6"/>
          </w:tcPr>
          <w:p w:rsidR="008D47D3" w:rsidRPr="002D43DE" w:rsidRDefault="008C2AD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8C2AD6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20" w:type="dxa"/>
            <w:gridSpan w:val="6"/>
          </w:tcPr>
          <w:p w:rsidR="008D47D3" w:rsidRPr="002D43DE" w:rsidRDefault="008C2AD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3+2(7)</w:t>
            </w:r>
          </w:p>
        </w:tc>
      </w:tr>
      <w:tr w:rsidR="008D47D3" w:rsidRPr="002D43DE" w:rsidTr="008C2AD6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2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8C2AD6" w:rsidRDefault="000E1B24" w:rsidP="008C2AD6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</w:p>
          <w:p w:rsidR="004358CB" w:rsidRPr="002D43DE" w:rsidRDefault="008C2AD6" w:rsidP="008C2AD6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</w:rPr>
              <w:t>Циљ предмета је</w:t>
            </w:r>
            <w:r w:rsidRPr="008C2AD6">
              <w:rPr>
                <w:bCs/>
                <w:sz w:val="24"/>
                <w:szCs w:val="24"/>
                <w:lang w:val="sr-Cyrl-CS"/>
              </w:rPr>
              <w:t xml:space="preserve"> стицање основних знања и вештина карактеристичних за финансијско пословање.По завршетку процеса учења студенти би требало да науче да разликују и опишу основне приступе финансијском пословању и да примене основне технике финансијске анализе. Циљ је да студенти науче да дефинишу основна правила краткорочног и дугорочног финансирања као и менаџерске нивое финансијских контрола. Такође, циљ предмета је да  по завршетку процеса учења студенти знају да опишу основне критеријуме и примене основне методе које се користе приликом капиталног буџетирања, као и да стекну функционална знања везана за карактеристике финансијких тржишта, са посебним освртом на дефинисање и разликовање улога које на финасијским тржиштима имају централне банке, пословне банке, институционални инвеститори и друге финансијске институције.                                                            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Исход предмета:</w:t>
            </w:r>
          </w:p>
          <w:p w:rsidR="008C2AD6" w:rsidRPr="008C2AD6" w:rsidRDefault="008C2AD6" w:rsidP="008C2AD6">
            <w:p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По завршетку процеса учења у оквиру предмета Увод у финансије, студенти ће бити у стању да</w:t>
            </w:r>
            <w:r w:rsidRPr="008C2AD6">
              <w:rPr>
                <w:bCs/>
                <w:sz w:val="24"/>
                <w:szCs w:val="24"/>
                <w:lang/>
              </w:rPr>
              <w:t>:</w:t>
            </w:r>
          </w:p>
          <w:p w:rsidR="008C2AD6" w:rsidRPr="008C2AD6" w:rsidRDefault="008C2AD6" w:rsidP="008C2AD6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дефинишу основне методе и технике финансијске анализе,</w:t>
            </w:r>
          </w:p>
          <w:p w:rsidR="008C2AD6" w:rsidRPr="008C2AD6" w:rsidRDefault="008C2AD6" w:rsidP="008C2AD6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 xml:space="preserve">дефинишу и опишу основна правила краткорочног и дугорочног финансирања, </w:t>
            </w:r>
          </w:p>
          <w:p w:rsidR="008C2AD6" w:rsidRPr="008C2AD6" w:rsidRDefault="008C2AD6" w:rsidP="008C2AD6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анализирају поступке доношења одлука у вези дугорочних инвестиционих пројеката,</w:t>
            </w:r>
          </w:p>
          <w:p w:rsidR="008C2AD6" w:rsidRPr="008C2AD6" w:rsidRDefault="008C2AD6" w:rsidP="008C2AD6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опишу основне принципе функционисања различитих типова финансијских тржишта,</w:t>
            </w:r>
          </w:p>
          <w:p w:rsidR="004358CB" w:rsidRPr="002D43DE" w:rsidRDefault="008C2AD6" w:rsidP="008C2AD6">
            <w:pPr>
              <w:rPr>
                <w:b/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дефинишу улогу централне банка, пословних банака и осталих финансијских институција на одређеном финансијском тржишту.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Садржај предмета:</w:t>
            </w:r>
          </w:p>
          <w:p w:rsidR="008C2AD6" w:rsidRPr="008C2AD6" w:rsidRDefault="008C2AD6" w:rsidP="008C2AD6">
            <w:pPr>
              <w:rPr>
                <w:bCs/>
                <w:i/>
                <w:iCs/>
                <w:sz w:val="24"/>
                <w:szCs w:val="24"/>
                <w:lang w:val="sr-Cyrl-CS"/>
              </w:rPr>
            </w:pPr>
            <w:r w:rsidRPr="008C2AD6">
              <w:rPr>
                <w:bCs/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  <w:lang/>
              </w:rPr>
              <w:t xml:space="preserve">Општи приступи финансијском пословању. </w:t>
            </w:r>
          </w:p>
          <w:p w:rsidR="008C2AD6" w:rsidRPr="008C2AD6" w:rsidRDefault="007A0EF8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Технике финансијске анализе</w:t>
            </w:r>
            <w:r w:rsidR="008C2AD6" w:rsidRPr="008C2AD6">
              <w:rPr>
                <w:bCs/>
                <w:sz w:val="24"/>
                <w:szCs w:val="24"/>
                <w:lang/>
              </w:rPr>
              <w:t xml:space="preserve">.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  <w:lang/>
              </w:rPr>
              <w:t xml:space="preserve">Правила финансирања и финансијска политика, краткорочно и дугорочно финансирање.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  <w:lang/>
              </w:rPr>
              <w:t xml:space="preserve">Менаџерски нивои и финансијска контрола.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  <w:lang/>
              </w:rPr>
              <w:t>Капитално  бу</w:t>
            </w:r>
            <w:r w:rsidRPr="008C2AD6">
              <w:rPr>
                <w:bCs/>
                <w:sz w:val="24"/>
                <w:szCs w:val="24"/>
                <w:lang w:val="sr-Cyrl-CS"/>
              </w:rPr>
              <w:t>џ</w:t>
            </w:r>
            <w:r w:rsidRPr="008C2AD6">
              <w:rPr>
                <w:bCs/>
                <w:sz w:val="24"/>
                <w:szCs w:val="24"/>
                <w:lang/>
              </w:rPr>
              <w:t xml:space="preserve">етирање и ризик. 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  <w:lang/>
              </w:rPr>
              <w:t xml:space="preserve">Финансијска тржишта.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  <w:lang/>
              </w:rPr>
              <w:t>Централна банка, пословне банке</w:t>
            </w:r>
            <w:r w:rsidRPr="008C2AD6">
              <w:rPr>
                <w:bCs/>
                <w:sz w:val="24"/>
                <w:szCs w:val="24"/>
                <w:lang w:val="sr-Cyrl-CS"/>
              </w:rPr>
              <w:t>, осигуравајућа друштва</w:t>
            </w:r>
            <w:r w:rsidRPr="008C2AD6">
              <w:rPr>
                <w:bCs/>
                <w:sz w:val="24"/>
                <w:szCs w:val="24"/>
                <w:lang/>
              </w:rPr>
              <w:t xml:space="preserve"> и друге финансијске институције.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  <w:lang/>
              </w:rPr>
              <w:t xml:space="preserve">Међународно кретање капитала.  </w:t>
            </w:r>
          </w:p>
          <w:p w:rsidR="008C2AD6" w:rsidRPr="007A0EF8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  <w:lang/>
              </w:rPr>
              <w:t>Увод у јавне финансије.</w:t>
            </w:r>
          </w:p>
          <w:p w:rsidR="008C2AD6" w:rsidRPr="008C2AD6" w:rsidRDefault="008C2AD6" w:rsidP="008C2AD6">
            <w:pPr>
              <w:rPr>
                <w:bCs/>
                <w:i/>
                <w:iCs/>
                <w:sz w:val="24"/>
                <w:szCs w:val="24"/>
                <w:lang w:val="sr-Cyrl-CS"/>
              </w:rPr>
            </w:pPr>
            <w:r w:rsidRPr="008C2AD6">
              <w:rPr>
                <w:bCs/>
                <w:i/>
                <w:iCs/>
                <w:sz w:val="24"/>
                <w:szCs w:val="24"/>
                <w:lang w:val="sr-Cyrl-CS"/>
              </w:rPr>
              <w:t xml:space="preserve">Практична настава </w:t>
            </w:r>
          </w:p>
          <w:p w:rsidR="004358CB" w:rsidRPr="008C2AD6" w:rsidRDefault="008C2AD6" w:rsidP="008C2AD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Примена разматраних техника путем прорачуна на конкретним примерима.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lastRenderedPageBreak/>
              <w:t>ПЛАН И ПРОГРАМ РАДА</w:t>
            </w:r>
          </w:p>
        </w:tc>
      </w:tr>
      <w:tr w:rsidR="00033B98" w:rsidRPr="002D43DE" w:rsidTr="008C2AD6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8C2AD6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396F86" w:rsidRDefault="007A0EF8" w:rsidP="005B1B6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Уводно предавање</w:t>
            </w:r>
            <w:r w:rsidR="005B1B65">
              <w:rPr>
                <w:bCs/>
                <w:sz w:val="24"/>
                <w:szCs w:val="24"/>
                <w:lang w:val="sr-Cyrl-BA"/>
              </w:rPr>
              <w:t xml:space="preserve">;  </w:t>
            </w:r>
            <w:r w:rsidR="005B1B65" w:rsidRPr="00396F86">
              <w:rPr>
                <w:bCs/>
                <w:sz w:val="24"/>
                <w:szCs w:val="24"/>
                <w:lang w:val="sr-Cyrl-BA"/>
              </w:rPr>
              <w:t>Општи приступи финансијаком пословању</w:t>
            </w:r>
          </w:p>
        </w:tc>
      </w:tr>
      <w:tr w:rsidR="00033B98" w:rsidRPr="002D43DE" w:rsidTr="008C2AD6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396F86" w:rsidRDefault="005B1B6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Увод у јавне финансије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243" w:type="dxa"/>
            <w:gridSpan w:val="7"/>
          </w:tcPr>
          <w:p w:rsidR="00644A4D" w:rsidRPr="00396F86" w:rsidRDefault="005B1B65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Увод у пословне финансије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243" w:type="dxa"/>
            <w:gridSpan w:val="7"/>
          </w:tcPr>
          <w:p w:rsidR="00644A4D" w:rsidRPr="00396F86" w:rsidRDefault="005B1B65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Временска димензија новца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243" w:type="dxa"/>
            <w:gridSpan w:val="7"/>
          </w:tcPr>
          <w:p w:rsidR="00644A4D" w:rsidRPr="005B1B65" w:rsidRDefault="005B1B65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CAPM –модел </w:t>
            </w:r>
            <w:r>
              <w:rPr>
                <w:bCs/>
                <w:sz w:val="24"/>
                <w:szCs w:val="24"/>
                <w:lang/>
              </w:rPr>
              <w:t>, ризик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5B1B6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Краткорочно</w:t>
            </w:r>
            <w:r w:rsidR="005B1B65">
              <w:rPr>
                <w:bCs/>
                <w:sz w:val="24"/>
                <w:szCs w:val="24"/>
                <w:lang w:val="sr-Cyrl-BA"/>
              </w:rPr>
              <w:t xml:space="preserve"> </w:t>
            </w:r>
            <w:r w:rsidRPr="00396F86">
              <w:rPr>
                <w:bCs/>
                <w:sz w:val="24"/>
                <w:szCs w:val="24"/>
                <w:lang w:val="sr-Cyrl-BA"/>
              </w:rPr>
              <w:t xml:space="preserve"> финансирање; </w:t>
            </w:r>
            <w:r w:rsidR="005B1B65">
              <w:rPr>
                <w:bCs/>
                <w:sz w:val="24"/>
                <w:szCs w:val="24"/>
                <w:lang w:val="sr-Cyrl-BA"/>
              </w:rPr>
              <w:t>правила финансиранја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243" w:type="dxa"/>
            <w:gridSpan w:val="7"/>
          </w:tcPr>
          <w:p w:rsidR="00644A4D" w:rsidRPr="00396F86" w:rsidRDefault="005B1B65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Финансијска анализа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243" w:type="dxa"/>
            <w:gridSpan w:val="7"/>
          </w:tcPr>
          <w:p w:rsidR="00644A4D" w:rsidRPr="00396F86" w:rsidRDefault="005B1B65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Финансијска тржишта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243" w:type="dxa"/>
            <w:gridSpan w:val="7"/>
          </w:tcPr>
          <w:p w:rsidR="00644A4D" w:rsidRPr="00396F86" w:rsidRDefault="005B1B65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Финансијске институције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243" w:type="dxa"/>
            <w:gridSpan w:val="7"/>
          </w:tcPr>
          <w:p w:rsidR="00644A4D" w:rsidRPr="007222B4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Финансијска тржишта</w:t>
            </w:r>
          </w:p>
        </w:tc>
      </w:tr>
      <w:tr w:rsidR="00644A4D" w:rsidRPr="002D43DE" w:rsidTr="00644A4D">
        <w:trPr>
          <w:trHeight w:val="70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243" w:type="dxa"/>
            <w:gridSpan w:val="7"/>
          </w:tcPr>
          <w:p w:rsidR="00644A4D" w:rsidRPr="007222B4" w:rsidRDefault="005B1B65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Централна банка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8243" w:type="dxa"/>
            <w:gridSpan w:val="7"/>
          </w:tcPr>
          <w:p w:rsidR="00644A4D" w:rsidRPr="00396F86" w:rsidRDefault="005B1B65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Провера знања -колоквијум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8243" w:type="dxa"/>
            <w:gridSpan w:val="7"/>
          </w:tcPr>
          <w:p w:rsidR="00644A4D" w:rsidRPr="00396F86" w:rsidRDefault="005B1B65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Финансиранје на режишту капитала –дугорочно финансиранје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Међународно кретање капитала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Упис бодова; припрема за испит</w:t>
            </w:r>
          </w:p>
        </w:tc>
      </w:tr>
      <w:tr w:rsidR="00644A4D" w:rsidRPr="002D43DE" w:rsidTr="0019398C">
        <w:tc>
          <w:tcPr>
            <w:tcW w:w="9288" w:type="dxa"/>
            <w:gridSpan w:val="8"/>
          </w:tcPr>
          <w:p w:rsidR="00644A4D" w:rsidRDefault="00644A4D" w:rsidP="00644A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B1B65" w:rsidRDefault="005B1B65" w:rsidP="00644A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Пауновић, С. Б. (2020).  </w:t>
            </w:r>
            <w:r w:rsidRPr="005B1B65">
              <w:rPr>
                <w:b/>
                <w:bCs/>
                <w:i/>
                <w:sz w:val="24"/>
                <w:szCs w:val="24"/>
                <w:lang w:val="sr-Cyrl-CS"/>
              </w:rPr>
              <w:t>УВОД У ФИНАНСИЈЕ: ТЕОРИЈА И ПРАКСА</w:t>
            </w:r>
            <w:r>
              <w:rPr>
                <w:b/>
                <w:bCs/>
                <w:sz w:val="24"/>
                <w:szCs w:val="24"/>
                <w:lang w:val="sr-Cyrl-CS"/>
              </w:rPr>
              <w:t>.  Нови Сад</w:t>
            </w:r>
          </w:p>
          <w:p w:rsidR="00644A4D" w:rsidRDefault="00644A4D" w:rsidP="00644A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8C2AD6">
              <w:rPr>
                <w:sz w:val="24"/>
                <w:szCs w:val="24"/>
                <w:lang w:val="sr-Cyrl-CS"/>
              </w:rPr>
              <w:t>Пауновић, С.</w:t>
            </w:r>
            <w:r w:rsidRPr="008C2AD6">
              <w:rPr>
                <w:sz w:val="24"/>
                <w:szCs w:val="24"/>
                <w:lang/>
              </w:rPr>
              <w:t>,</w:t>
            </w:r>
            <w:r w:rsidRPr="008C2AD6">
              <w:rPr>
                <w:sz w:val="24"/>
                <w:szCs w:val="24"/>
                <w:lang w:val="sr-Cyrl-CS"/>
              </w:rPr>
              <w:t xml:space="preserve"> Б. (2009). </w:t>
            </w:r>
            <w:r w:rsidRPr="008C2AD6">
              <w:rPr>
                <w:i/>
                <w:sz w:val="24"/>
                <w:szCs w:val="24"/>
                <w:lang w:val="sr-Cyrl-CS"/>
              </w:rPr>
              <w:t xml:space="preserve">Финансијско пословање и тржиште капитала. </w:t>
            </w:r>
            <w:r w:rsidRPr="008C2AD6">
              <w:rPr>
                <w:sz w:val="24"/>
                <w:szCs w:val="24"/>
                <w:lang w:val="sr-Cyrl-CS"/>
              </w:rPr>
              <w:t>Београд: Институт за економику пољопривреде.</w:t>
            </w:r>
          </w:p>
          <w:p w:rsidR="00644A4D" w:rsidRPr="008C2AD6" w:rsidRDefault="00644A4D" w:rsidP="00644A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8C2AD6">
              <w:rPr>
                <w:sz w:val="24"/>
                <w:szCs w:val="24"/>
                <w:lang w:val="sr-Cyrl-CS"/>
              </w:rPr>
              <w:t>Красуља, Д., &amp; Иванишевић, М. (200</w:t>
            </w:r>
            <w:r w:rsidRPr="008C2AD6">
              <w:rPr>
                <w:sz w:val="24"/>
                <w:szCs w:val="24"/>
                <w:lang w:val="en-US"/>
              </w:rPr>
              <w:t>6</w:t>
            </w:r>
            <w:r w:rsidRPr="008C2AD6">
              <w:rPr>
                <w:sz w:val="24"/>
                <w:szCs w:val="24"/>
                <w:lang w:val="sr-Cyrl-CS"/>
              </w:rPr>
              <w:t xml:space="preserve">). </w:t>
            </w:r>
            <w:r w:rsidRPr="008C2AD6">
              <w:rPr>
                <w:i/>
                <w:sz w:val="24"/>
                <w:szCs w:val="24"/>
                <w:lang w:val="sr-Cyrl-CS"/>
              </w:rPr>
              <w:t>Пословне финансије</w:t>
            </w:r>
            <w:r w:rsidRPr="008C2AD6">
              <w:rPr>
                <w:sz w:val="24"/>
                <w:szCs w:val="24"/>
                <w:lang w:val="sr-Cyrl-CS"/>
              </w:rPr>
              <w:t xml:space="preserve">. Београд: </w:t>
            </w:r>
            <w:r w:rsidRPr="008C2AD6">
              <w:rPr>
                <w:sz w:val="24"/>
                <w:szCs w:val="24"/>
                <w:lang/>
              </w:rPr>
              <w:t xml:space="preserve">ЦИД </w:t>
            </w:r>
            <w:r w:rsidRPr="008C2AD6">
              <w:rPr>
                <w:sz w:val="24"/>
                <w:szCs w:val="24"/>
                <w:lang w:val="sr-Cyrl-CS"/>
              </w:rPr>
              <w:t>Економског факултета у Београду.</w:t>
            </w:r>
          </w:p>
          <w:p w:rsidR="00644A4D" w:rsidRPr="008C2AD6" w:rsidRDefault="00644A4D" w:rsidP="00644A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proofErr w:type="spellStart"/>
            <w:r w:rsidRPr="008C2AD6">
              <w:rPr>
                <w:sz w:val="24"/>
                <w:szCs w:val="24"/>
                <w:lang w:val="en-US"/>
              </w:rPr>
              <w:t>Brealy</w:t>
            </w:r>
            <w:proofErr w:type="spellEnd"/>
            <w:r w:rsidRPr="008C2AD6">
              <w:rPr>
                <w:sz w:val="24"/>
                <w:szCs w:val="24"/>
                <w:lang w:val="sr-Cyrl-CS"/>
              </w:rPr>
              <w:t>,</w:t>
            </w:r>
            <w:r w:rsidRPr="008C2AD6">
              <w:rPr>
                <w:sz w:val="24"/>
                <w:szCs w:val="24"/>
                <w:lang w:val="en-US"/>
              </w:rPr>
              <w:t xml:space="preserve"> R., Myers</w:t>
            </w:r>
            <w:r w:rsidRPr="008C2AD6">
              <w:rPr>
                <w:sz w:val="24"/>
                <w:szCs w:val="24"/>
                <w:lang w:val="sr-Cyrl-CS"/>
              </w:rPr>
              <w:t>,</w:t>
            </w:r>
            <w:r w:rsidRPr="008C2AD6">
              <w:rPr>
                <w:sz w:val="24"/>
                <w:szCs w:val="24"/>
                <w:lang w:val="en-US"/>
              </w:rPr>
              <w:t xml:space="preserve"> S.</w:t>
            </w:r>
            <w:proofErr w:type="gramStart"/>
            <w:r w:rsidRPr="008C2AD6">
              <w:rPr>
                <w:sz w:val="24"/>
                <w:szCs w:val="24"/>
                <w:lang w:val="en-US"/>
              </w:rPr>
              <w:t>,</w:t>
            </w:r>
            <w:r w:rsidRPr="008C2AD6">
              <w:rPr>
                <w:sz w:val="24"/>
                <w:szCs w:val="24"/>
                <w:lang w:val="sr-Cyrl-CS"/>
              </w:rPr>
              <w:t>&amp;</w:t>
            </w:r>
            <w:proofErr w:type="gramEnd"/>
            <w:r w:rsidRPr="008C2AD6">
              <w:rPr>
                <w:sz w:val="24"/>
                <w:szCs w:val="24"/>
                <w:lang w:val="en-US"/>
              </w:rPr>
              <w:t xml:space="preserve"> Marcus</w:t>
            </w:r>
            <w:r w:rsidRPr="008C2AD6">
              <w:rPr>
                <w:sz w:val="24"/>
                <w:szCs w:val="24"/>
                <w:lang w:val="sr-Cyrl-CS"/>
              </w:rPr>
              <w:t>,</w:t>
            </w:r>
            <w:r w:rsidRPr="008C2AD6">
              <w:rPr>
                <w:sz w:val="24"/>
                <w:szCs w:val="24"/>
                <w:lang w:val="en-US"/>
              </w:rPr>
              <w:t xml:space="preserve"> A. (2007)</w:t>
            </w:r>
            <w:r w:rsidRPr="008C2AD6">
              <w:rPr>
                <w:sz w:val="24"/>
                <w:szCs w:val="24"/>
                <w:lang w:val="sr-Cyrl-CS"/>
              </w:rPr>
              <w:t>.</w:t>
            </w:r>
            <w:r w:rsidRPr="008C2AD6">
              <w:rPr>
                <w:i/>
                <w:sz w:val="24"/>
                <w:szCs w:val="24"/>
                <w:lang w:val="en-US"/>
              </w:rPr>
              <w:t>Fundamentals of Corporate Finance</w:t>
            </w:r>
            <w:r w:rsidRPr="008C2AD6">
              <w:rPr>
                <w:i/>
                <w:sz w:val="24"/>
                <w:szCs w:val="24"/>
                <w:lang w:val="sr-Cyrl-CS"/>
              </w:rPr>
              <w:t>.</w:t>
            </w:r>
            <w:r w:rsidRPr="008C2AD6">
              <w:rPr>
                <w:sz w:val="24"/>
                <w:szCs w:val="24"/>
                <w:lang w:val="en-US"/>
              </w:rPr>
              <w:t>Boston: McGraw-Hill</w:t>
            </w:r>
            <w:r w:rsidRPr="008C2AD6">
              <w:rPr>
                <w:sz w:val="24"/>
                <w:szCs w:val="24"/>
                <w:lang w:val="sr-Cyrl-CS"/>
              </w:rPr>
              <w:t>.</w:t>
            </w:r>
          </w:p>
          <w:p w:rsidR="00644A4D" w:rsidRPr="002D43DE" w:rsidRDefault="00644A4D" w:rsidP="00644A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 w:rsidRPr="008C2AD6">
              <w:rPr>
                <w:sz w:val="24"/>
                <w:szCs w:val="24"/>
                <w:lang w:val="sr-Cyrl-CS"/>
              </w:rPr>
              <w:t>Чланци у часописима, књигама и интернету.</w:t>
            </w:r>
          </w:p>
        </w:tc>
      </w:tr>
      <w:tr w:rsidR="00644A4D" w:rsidRPr="002D43DE" w:rsidTr="008C2AD6">
        <w:tc>
          <w:tcPr>
            <w:tcW w:w="3101" w:type="dxa"/>
            <w:gridSpan w:val="3"/>
          </w:tcPr>
          <w:p w:rsidR="00644A4D" w:rsidRPr="002D43DE" w:rsidRDefault="00644A4D" w:rsidP="00644A4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644A4D" w:rsidRPr="002D43DE" w:rsidRDefault="00644A4D" w:rsidP="00644A4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 xml:space="preserve"> 45</w:t>
            </w:r>
          </w:p>
        </w:tc>
        <w:tc>
          <w:tcPr>
            <w:tcW w:w="3169" w:type="dxa"/>
            <w:gridSpan w:val="3"/>
          </w:tcPr>
          <w:p w:rsidR="00644A4D" w:rsidRPr="002D43DE" w:rsidRDefault="00644A4D" w:rsidP="00644A4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644A4D" w:rsidRPr="002D43DE" w:rsidTr="0019398C">
        <w:tc>
          <w:tcPr>
            <w:tcW w:w="9288" w:type="dxa"/>
            <w:gridSpan w:val="8"/>
          </w:tcPr>
          <w:p w:rsidR="00644A4D" w:rsidRPr="002D43DE" w:rsidRDefault="00644A4D" w:rsidP="00644A4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644A4D" w:rsidRPr="002D43DE" w:rsidTr="008C2AD6">
        <w:tc>
          <w:tcPr>
            <w:tcW w:w="4667" w:type="dxa"/>
            <w:gridSpan w:val="4"/>
          </w:tcPr>
          <w:p w:rsidR="00644A4D" w:rsidRPr="002D43DE" w:rsidRDefault="00644A4D" w:rsidP="00644A4D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2" w:type="dxa"/>
            <w:gridSpan w:val="2"/>
            <w:vAlign w:val="center"/>
          </w:tcPr>
          <w:p w:rsidR="00644A4D" w:rsidRPr="002D43DE" w:rsidRDefault="00644A4D" w:rsidP="00644A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0" w:type="dxa"/>
            <w:shd w:val="clear" w:color="auto" w:fill="auto"/>
          </w:tcPr>
          <w:p w:rsidR="00644A4D" w:rsidRPr="002D43DE" w:rsidRDefault="00644A4D" w:rsidP="00644A4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44A4D" w:rsidRPr="002D43DE" w:rsidRDefault="00644A4D" w:rsidP="00644A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644A4D" w:rsidRPr="002D43DE" w:rsidTr="008C2AD6">
        <w:tc>
          <w:tcPr>
            <w:tcW w:w="4667" w:type="dxa"/>
            <w:gridSpan w:val="4"/>
          </w:tcPr>
          <w:p w:rsidR="00644A4D" w:rsidRPr="002D43DE" w:rsidRDefault="00644A4D" w:rsidP="00644A4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44A4D" w:rsidRPr="008C2AD6" w:rsidRDefault="00644A4D" w:rsidP="00644A4D">
            <w:pPr>
              <w:spacing w:line="276" w:lineRule="auto"/>
              <w:jc w:val="center"/>
              <w:rPr>
                <w:b/>
                <w:bCs/>
                <w:sz w:val="24"/>
                <w:lang w:val="sr-Cyrl-CS"/>
              </w:rPr>
            </w:pPr>
            <w:r w:rsidRPr="008C2AD6">
              <w:rPr>
                <w:b/>
                <w:bCs/>
                <w:sz w:val="24"/>
                <w:lang w:val="sr-Cyrl-CS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644A4D" w:rsidRPr="002D43DE" w:rsidRDefault="00644A4D" w:rsidP="00644A4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644A4D" w:rsidRPr="002D43DE" w:rsidRDefault="00644A4D" w:rsidP="00644A4D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644A4D" w:rsidRPr="002D43DE" w:rsidTr="008C2AD6">
        <w:tc>
          <w:tcPr>
            <w:tcW w:w="4667" w:type="dxa"/>
            <w:gridSpan w:val="4"/>
          </w:tcPr>
          <w:p w:rsidR="00644A4D" w:rsidRPr="002D43DE" w:rsidRDefault="00644A4D" w:rsidP="00644A4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2" w:type="dxa"/>
            <w:gridSpan w:val="2"/>
            <w:vAlign w:val="center"/>
          </w:tcPr>
          <w:p w:rsidR="00644A4D" w:rsidRPr="008C2AD6" w:rsidRDefault="00644A4D" w:rsidP="00644A4D">
            <w:pPr>
              <w:spacing w:line="276" w:lineRule="auto"/>
              <w:jc w:val="center"/>
              <w:rPr>
                <w:b/>
                <w:bCs/>
                <w:sz w:val="24"/>
                <w:lang w:val="sr-Cyrl-CS"/>
              </w:rPr>
            </w:pPr>
            <w:r w:rsidRPr="008C2AD6">
              <w:rPr>
                <w:b/>
                <w:bCs/>
                <w:sz w:val="24"/>
                <w:lang w:val="en-US"/>
              </w:rPr>
              <w:t>3</w:t>
            </w:r>
            <w:r w:rsidRPr="008C2AD6">
              <w:rPr>
                <w:b/>
                <w:bCs/>
                <w:sz w:val="24"/>
                <w:lang w:val="sr-Cyrl-CS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:rsidR="00644A4D" w:rsidRPr="002D43DE" w:rsidRDefault="00644A4D" w:rsidP="00644A4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644A4D" w:rsidRPr="002D43DE" w:rsidRDefault="00644A4D" w:rsidP="00644A4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44A4D" w:rsidRPr="002D43DE" w:rsidTr="008C2AD6">
        <w:tc>
          <w:tcPr>
            <w:tcW w:w="4667" w:type="dxa"/>
            <w:gridSpan w:val="4"/>
          </w:tcPr>
          <w:p w:rsidR="00644A4D" w:rsidRPr="002D43DE" w:rsidRDefault="00644A4D" w:rsidP="00644A4D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44A4D" w:rsidRPr="008C2AD6" w:rsidRDefault="00644A4D" w:rsidP="00644A4D">
            <w:pPr>
              <w:spacing w:line="276" w:lineRule="auto"/>
              <w:jc w:val="center"/>
              <w:rPr>
                <w:b/>
                <w:bCs/>
                <w:sz w:val="24"/>
                <w:lang/>
              </w:rPr>
            </w:pPr>
            <w:r w:rsidRPr="008C2AD6">
              <w:rPr>
                <w:b/>
                <w:bCs/>
                <w:sz w:val="24"/>
                <w:lang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644A4D" w:rsidRPr="002D43DE" w:rsidRDefault="00644A4D" w:rsidP="00644A4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644A4D" w:rsidRPr="002D43DE" w:rsidRDefault="00644A4D" w:rsidP="00644A4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44A4D" w:rsidRPr="002D43DE" w:rsidTr="008C2AD6">
        <w:tc>
          <w:tcPr>
            <w:tcW w:w="4667" w:type="dxa"/>
            <w:gridSpan w:val="4"/>
          </w:tcPr>
          <w:p w:rsidR="00644A4D" w:rsidRPr="002D43DE" w:rsidRDefault="00644A4D" w:rsidP="00644A4D">
            <w:pPr>
              <w:rPr>
                <w:sz w:val="24"/>
                <w:szCs w:val="24"/>
                <w:lang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/>
              </w:rPr>
              <w:t>студија случаја</w:t>
            </w:r>
          </w:p>
        </w:tc>
        <w:tc>
          <w:tcPr>
            <w:tcW w:w="1612" w:type="dxa"/>
            <w:gridSpan w:val="2"/>
            <w:vAlign w:val="center"/>
          </w:tcPr>
          <w:p w:rsidR="00644A4D" w:rsidRPr="008C2AD6" w:rsidRDefault="00644A4D" w:rsidP="00644A4D">
            <w:pPr>
              <w:spacing w:line="276" w:lineRule="auto"/>
              <w:jc w:val="center"/>
              <w:rPr>
                <w:b/>
                <w:bCs/>
                <w:sz w:val="24"/>
                <w:lang w:val="en-US"/>
              </w:rPr>
            </w:pPr>
            <w:r w:rsidRPr="008C2AD6">
              <w:rPr>
                <w:b/>
                <w:bCs/>
                <w:sz w:val="24"/>
                <w:lang w:val="en-U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644A4D" w:rsidRPr="002D43DE" w:rsidRDefault="00644A4D" w:rsidP="00644A4D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644A4D" w:rsidRPr="002D43DE" w:rsidRDefault="00644A4D" w:rsidP="00644A4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5B1B65">
      <w:pPr>
        <w:rPr>
          <w:lang/>
        </w:rPr>
      </w:pPr>
    </w:p>
    <w:sectPr w:rsidR="006B1437" w:rsidSect="00B9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3FF5"/>
    <w:multiLevelType w:val="hybridMultilevel"/>
    <w:tmpl w:val="C78E5078"/>
    <w:lvl w:ilvl="0" w:tplc="A5C4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737E"/>
    <w:multiLevelType w:val="hybridMultilevel"/>
    <w:tmpl w:val="CE8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98E39E4"/>
    <w:multiLevelType w:val="hybridMultilevel"/>
    <w:tmpl w:val="2A0A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90C07"/>
    <w:rsid w:val="000E1B24"/>
    <w:rsid w:val="0019398C"/>
    <w:rsid w:val="002D3C48"/>
    <w:rsid w:val="002D43DE"/>
    <w:rsid w:val="003152F7"/>
    <w:rsid w:val="00396F86"/>
    <w:rsid w:val="003F3AAF"/>
    <w:rsid w:val="004358CB"/>
    <w:rsid w:val="00436748"/>
    <w:rsid w:val="005B1B65"/>
    <w:rsid w:val="00644A4D"/>
    <w:rsid w:val="007222B4"/>
    <w:rsid w:val="007A0EF8"/>
    <w:rsid w:val="0083403F"/>
    <w:rsid w:val="008C2AD6"/>
    <w:rsid w:val="008D47D3"/>
    <w:rsid w:val="008F015E"/>
    <w:rsid w:val="00960E52"/>
    <w:rsid w:val="00B22E20"/>
    <w:rsid w:val="00B9384A"/>
    <w:rsid w:val="00C50B31"/>
    <w:rsid w:val="00D2346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3</cp:revision>
  <cp:lastPrinted>2019-10-17T09:19:00Z</cp:lastPrinted>
  <dcterms:created xsi:type="dcterms:W3CDTF">2019-10-23T11:09:00Z</dcterms:created>
  <dcterms:modified xsi:type="dcterms:W3CDTF">2020-09-24T12:10:00Z</dcterms:modified>
</cp:coreProperties>
</file>