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133"/>
        <w:gridCol w:w="943"/>
        <w:gridCol w:w="1578"/>
        <w:gridCol w:w="1458"/>
        <w:gridCol w:w="162"/>
        <w:gridCol w:w="1836"/>
        <w:gridCol w:w="1188"/>
      </w:tblGrid>
      <w:tr w:rsidR="0019619F" w:rsidRPr="002D43DE" w:rsidTr="000C2B79">
        <w:trPr>
          <w:trHeight w:val="235"/>
        </w:trPr>
        <w:tc>
          <w:tcPr>
            <w:tcW w:w="9350" w:type="dxa"/>
            <w:gridSpan w:val="8"/>
          </w:tcPr>
          <w:p w:rsidR="0019619F" w:rsidRPr="002D43DE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FA72C0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Latn-RS"/>
              </w:rPr>
              <w:t>20</w:t>
            </w:r>
            <w:r w:rsidR="00FA72C0">
              <w:rPr>
                <w:bCs/>
                <w:sz w:val="24"/>
                <w:szCs w:val="24"/>
                <w:lang w:val="sr-Latn-RS"/>
              </w:rPr>
              <w:t>20</w:t>
            </w:r>
            <w:r w:rsidRPr="0046395B">
              <w:rPr>
                <w:bCs/>
                <w:sz w:val="24"/>
                <w:szCs w:val="24"/>
                <w:lang w:val="sr-Latn-RS"/>
              </w:rPr>
              <w:t>/202</w:t>
            </w:r>
            <w:r w:rsidR="00FA72C0">
              <w:rPr>
                <w:bCs/>
                <w:sz w:val="24"/>
                <w:szCs w:val="24"/>
                <w:lang w:val="sr-Latn-RS"/>
              </w:rPr>
              <w:t>1</w:t>
            </w:r>
            <w:r w:rsidRPr="0046395B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FA72C0">
              <w:rPr>
                <w:bCs/>
                <w:sz w:val="24"/>
                <w:szCs w:val="24"/>
                <w:lang w:val="sr-Cyrl-RS"/>
              </w:rPr>
              <w:t>зимски</w:t>
            </w:r>
            <w:r w:rsidRPr="0046395B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  <w:r w:rsidR="00FA72C0">
              <w:rPr>
                <w:bCs/>
                <w:sz w:val="24"/>
                <w:szCs w:val="24"/>
                <w:lang w:val="sr-Cyrl-RS"/>
              </w:rPr>
              <w:t>, ТРГОВИНА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Инвестиционо банкарство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др</w:t>
            </w:r>
            <w:r w:rsidRPr="0046395B">
              <w:rPr>
                <w:bCs/>
                <w:sz w:val="24"/>
                <w:szCs w:val="24"/>
                <w:lang w:val="sr-Cyrl-CS"/>
              </w:rPr>
              <w:t xml:space="preserve">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систенти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FA72C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зборни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130B7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6</w:t>
            </w:r>
            <w:r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19619F" w:rsidRPr="00FA72C0" w:rsidRDefault="00FA72C0" w:rsidP="00130B7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FA72C0">
              <w:rPr>
                <w:sz w:val="24"/>
                <w:szCs w:val="24"/>
                <w:lang w:val="sr-Cyrl-CS"/>
              </w:rPr>
              <w:t xml:space="preserve">Циљ предмета је упознавање и овладавање основним знањима из инвестиционог банкарства која су неопходна савременом стручњаку из области финансија. Предмет </w:t>
            </w:r>
            <w:r w:rsidRPr="00FA72C0">
              <w:rPr>
                <w:i/>
                <w:sz w:val="24"/>
                <w:szCs w:val="24"/>
                <w:lang w:val="sr-Cyrl-CS"/>
              </w:rPr>
              <w:t>инвестиционо банкарство</w:t>
            </w:r>
            <w:r w:rsidRPr="00FA72C0">
              <w:rPr>
                <w:sz w:val="24"/>
                <w:szCs w:val="24"/>
                <w:lang w:val="sr-Cyrl-CS"/>
              </w:rPr>
              <w:t xml:space="preserve"> омогућава упознавање са пословима инвестиционих банака на примарном (емисија хартија од вредности) и секундарном финансијском тржишту (брокерско-дилерски послови, шпекулација, арбитража), затим упознавање са пословима финансијског инжењеринга, пословима фузије и аквизиције, инвестиционог менаџмента, ризицима у инвестиционом банкарству и др. Ошти циљ</w:t>
            </w:r>
            <w:r w:rsidRPr="00FA72C0">
              <w:rPr>
                <w:sz w:val="24"/>
                <w:szCs w:val="24"/>
              </w:rPr>
              <w:t xml:space="preserve"> предмета је креирање стручњака који су компетентни за обављање послова инвестиционог банкарства у банкама, брокерским кућама, инвестиционим и пензионом фондовима, осигуравајућим кућама и др.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FA72C0" w:rsidRPr="00FA72C0" w:rsidRDefault="00FA72C0" w:rsidP="00FA72C0">
            <w:pPr>
              <w:jc w:val="both"/>
              <w:rPr>
                <w:sz w:val="24"/>
                <w:szCs w:val="24"/>
                <w:lang w:val="sr-Cyrl-CS"/>
              </w:rPr>
            </w:pPr>
            <w:r w:rsidRPr="00FA72C0">
              <w:rPr>
                <w:sz w:val="24"/>
                <w:szCs w:val="24"/>
                <w:lang w:val="sr-Cyrl-CS"/>
              </w:rPr>
              <w:t>Након успешно савладаног програма из Инвестиционог банкарства, студент ће бити у могућности да:</w:t>
            </w:r>
          </w:p>
          <w:p w:rsidR="00FA72C0" w:rsidRPr="00FA72C0" w:rsidRDefault="00FA72C0" w:rsidP="00FA72C0">
            <w:pPr>
              <w:pStyle w:val="ListParagraph"/>
              <w:numPr>
                <w:ilvl w:val="0"/>
                <w:numId w:val="2"/>
              </w:numPr>
              <w:ind w:left="658" w:hanging="232"/>
              <w:jc w:val="both"/>
              <w:rPr>
                <w:sz w:val="24"/>
                <w:szCs w:val="24"/>
                <w:lang w:val="sr-Cyrl-CS"/>
              </w:rPr>
            </w:pPr>
            <w:r w:rsidRPr="00FA72C0">
              <w:rPr>
                <w:sz w:val="24"/>
                <w:szCs w:val="24"/>
                <w:lang w:val="sr-Cyrl-CS"/>
              </w:rPr>
              <w:t>дефинише послове инв</w:t>
            </w:r>
            <w:r w:rsidRPr="00FA72C0">
              <w:rPr>
                <w:sz w:val="24"/>
                <w:szCs w:val="24"/>
              </w:rPr>
              <w:t>e</w:t>
            </w:r>
            <w:r w:rsidRPr="00FA72C0">
              <w:rPr>
                <w:sz w:val="24"/>
                <w:szCs w:val="24"/>
                <w:lang w:val="sr-Cyrl-CS"/>
              </w:rPr>
              <w:t>стиционих банака и да објасни, разликује и упореди послове комерцијалног и послове инвестиционог банкарства,</w:t>
            </w:r>
          </w:p>
          <w:p w:rsidR="00FA72C0" w:rsidRPr="00FA72C0" w:rsidRDefault="00FA72C0" w:rsidP="00FA72C0">
            <w:pPr>
              <w:pStyle w:val="ListParagraph"/>
              <w:numPr>
                <w:ilvl w:val="0"/>
                <w:numId w:val="2"/>
              </w:numPr>
              <w:ind w:left="658" w:hanging="232"/>
              <w:jc w:val="both"/>
              <w:rPr>
                <w:sz w:val="24"/>
                <w:szCs w:val="24"/>
                <w:lang w:val="sr-Cyrl-CS"/>
              </w:rPr>
            </w:pPr>
            <w:r w:rsidRPr="00FA72C0">
              <w:rPr>
                <w:sz w:val="24"/>
                <w:szCs w:val="24"/>
                <w:lang w:val="sr-Cyrl-CS"/>
              </w:rPr>
              <w:t>процени и објасни ризике у инвестиционом банкарству,</w:t>
            </w:r>
          </w:p>
          <w:p w:rsidR="0019619F" w:rsidRPr="00FA72C0" w:rsidRDefault="00FA72C0" w:rsidP="00130B70">
            <w:pPr>
              <w:pStyle w:val="ListParagraph"/>
              <w:numPr>
                <w:ilvl w:val="0"/>
                <w:numId w:val="2"/>
              </w:numPr>
              <w:ind w:left="658" w:hanging="232"/>
              <w:jc w:val="both"/>
              <w:rPr>
                <w:sz w:val="24"/>
                <w:szCs w:val="24"/>
                <w:lang w:val="sr-Cyrl-CS"/>
              </w:rPr>
            </w:pPr>
            <w:r w:rsidRPr="00FA72C0">
              <w:rPr>
                <w:sz w:val="24"/>
                <w:szCs w:val="24"/>
                <w:lang w:val="sr-Cyrl-CS"/>
              </w:rPr>
              <w:t xml:space="preserve">анализира и оцени структуру биланса стања и биланса успеха инвестиционих банака. 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FA72C0" w:rsidRPr="00FA72C0" w:rsidRDefault="00FA72C0" w:rsidP="00FA72C0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FA72C0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 xml:space="preserve">Појам и организациона структура инвестиционих банака. 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Комерцијално и инвестиционо банкарство.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 xml:space="preserve">Инвестиционе банке на примарном и секундарном финансијском тржишту. 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Финансијски  инжењеринг (финансијски деривати, шпекулативне обвезнице, обвезнице без купона и др.).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Секјуритизација активе.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Инвестициони менаџмент (инвестиционе компаније,хеџ фондови, венчер капитал (</w:t>
            </w:r>
            <w:r w:rsidRPr="00FA72C0">
              <w:rPr>
                <w:i/>
                <w:sz w:val="24"/>
                <w:szCs w:val="24"/>
                <w:lang w:val="en-US" w:eastAsia="en-US"/>
              </w:rPr>
              <w:t>venture</w:t>
            </w:r>
            <w:r w:rsidRPr="00FA72C0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FA72C0">
              <w:rPr>
                <w:i/>
                <w:sz w:val="24"/>
                <w:szCs w:val="24"/>
                <w:lang w:val="en-US" w:eastAsia="en-US"/>
              </w:rPr>
              <w:t>capital</w:t>
            </w:r>
            <w:r w:rsidRPr="00FA72C0">
              <w:rPr>
                <w:sz w:val="24"/>
                <w:szCs w:val="24"/>
                <w:lang w:eastAsia="en-US"/>
              </w:rPr>
              <w:t>) фондови, левриџ бајаут (</w:t>
            </w:r>
            <w:proofErr w:type="spellStart"/>
            <w:r w:rsidRPr="00FA72C0">
              <w:rPr>
                <w:i/>
                <w:sz w:val="24"/>
                <w:szCs w:val="24"/>
                <w:lang w:val="en-US" w:eastAsia="en-US"/>
              </w:rPr>
              <w:t>lbo</w:t>
            </w:r>
            <w:proofErr w:type="spellEnd"/>
            <w:r w:rsidRPr="00FA72C0">
              <w:rPr>
                <w:sz w:val="24"/>
                <w:szCs w:val="24"/>
                <w:lang w:eastAsia="en-US"/>
              </w:rPr>
              <w:t>) фондови).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Фузија и аквизиција.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Специфичности инвестиционих банака и осталих финансијских институција.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 xml:space="preserve">Ризици у инвестиционом  банкарству. 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Биланс стања и биланс успеха инвестиционих банака.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>Стратегија управљања капиталом инвестиционих банака.</w:t>
            </w:r>
          </w:p>
          <w:p w:rsidR="00FA72C0" w:rsidRPr="00FA72C0" w:rsidRDefault="00FA72C0" w:rsidP="00FA72C0">
            <w:pPr>
              <w:pStyle w:val="BodyTextIndent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FA72C0">
              <w:rPr>
                <w:sz w:val="24"/>
                <w:szCs w:val="24"/>
                <w:lang w:eastAsia="en-US"/>
              </w:rPr>
              <w:t xml:space="preserve">Модели организације инвестиционих банака. </w:t>
            </w:r>
          </w:p>
          <w:p w:rsidR="00FA72C0" w:rsidRPr="00FA72C0" w:rsidRDefault="00FA72C0" w:rsidP="00FA72C0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FA72C0">
              <w:rPr>
                <w:i/>
                <w:iCs/>
                <w:sz w:val="24"/>
                <w:szCs w:val="24"/>
                <w:lang w:val="sr-Cyrl-CS"/>
              </w:rPr>
              <w:lastRenderedPageBreak/>
              <w:t>Практична настава</w:t>
            </w:r>
          </w:p>
          <w:p w:rsidR="0019619F" w:rsidRPr="00DA3A4D" w:rsidRDefault="00FA72C0" w:rsidP="00FA72C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FA72C0">
              <w:rPr>
                <w:sz w:val="24"/>
                <w:szCs w:val="24"/>
                <w:lang w:val="sr-Cyrl-CS"/>
              </w:rPr>
              <w:t>Анализе с</w:t>
            </w:r>
            <w:r w:rsidRPr="00FA72C0">
              <w:rPr>
                <w:sz w:val="24"/>
                <w:szCs w:val="24"/>
              </w:rPr>
              <w:t>тудија случаја</w:t>
            </w:r>
            <w:r w:rsidRPr="00FA72C0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C1834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  <w:r w:rsidR="00DC1834">
              <w:rPr>
                <w:b/>
                <w:bCs/>
                <w:sz w:val="24"/>
                <w:szCs w:val="24"/>
                <w:lang w:val="sr-Latn-RS"/>
              </w:rPr>
              <w:t xml:space="preserve"> ЗА ВЕЖБЕ</w:t>
            </w:r>
          </w:p>
        </w:tc>
      </w:tr>
      <w:tr w:rsidR="0019619F" w:rsidRPr="00DA3A4D" w:rsidTr="000C2B79"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130B70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19619F" w:rsidRPr="00DA3A4D" w:rsidTr="000C2B79">
        <w:trPr>
          <w:trHeight w:val="251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DC183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  <w:r w:rsidR="000C2B79">
              <w:rPr>
                <w:bCs/>
                <w:sz w:val="24"/>
                <w:szCs w:val="24"/>
                <w:lang w:val="sr-Cyrl-RS"/>
              </w:rPr>
              <w:t>, Увод у кредитни портфолио банке</w:t>
            </w:r>
            <w:r w:rsidR="00DC1834">
              <w:rPr>
                <w:bCs/>
                <w:sz w:val="24"/>
                <w:szCs w:val="24"/>
                <w:lang w:val="sr-Cyrl-RS"/>
              </w:rPr>
              <w:t xml:space="preserve"> – студија случаја, тест за проверу знања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DC183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Кредитна активност банке</w:t>
            </w:r>
            <w:r w:rsidR="00DC1834">
              <w:rPr>
                <w:bCs/>
                <w:sz w:val="24"/>
                <w:szCs w:val="24"/>
                <w:lang w:val="sr-Cyrl-RS"/>
              </w:rPr>
              <w:t xml:space="preserve"> - тест за проверу знања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Извори финансирања</w:t>
            </w:r>
            <w:r w:rsidR="00F9309B">
              <w:rPr>
                <w:bCs/>
                <w:sz w:val="24"/>
                <w:szCs w:val="24"/>
                <w:lang w:val="sr-Cyrl-RS"/>
              </w:rPr>
              <w:t>, први део</w:t>
            </w:r>
            <w:r w:rsidR="00DC1834">
              <w:rPr>
                <w:bCs/>
                <w:sz w:val="24"/>
                <w:szCs w:val="24"/>
                <w:lang w:val="sr-Cyrl-RS"/>
              </w:rPr>
              <w:t xml:space="preserve"> – тест за активност</w:t>
            </w:r>
            <w:r w:rsidR="00BC7FB1"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0C2B79" w:rsidRPr="00DA3A4D" w:rsidTr="000C2B79">
        <w:trPr>
          <w:trHeight w:val="238"/>
        </w:trPr>
        <w:tc>
          <w:tcPr>
            <w:tcW w:w="1052" w:type="dxa"/>
          </w:tcPr>
          <w:p w:rsidR="000C2B79" w:rsidRPr="00DA3A4D" w:rsidRDefault="000C2B79" w:rsidP="000C2B7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98" w:type="dxa"/>
            <w:gridSpan w:val="7"/>
          </w:tcPr>
          <w:p w:rsidR="000C2B79" w:rsidRPr="00DA3A4D" w:rsidRDefault="000C2B79" w:rsidP="00DC183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Извори финансирања</w:t>
            </w:r>
            <w:r w:rsidR="00F9309B">
              <w:rPr>
                <w:bCs/>
                <w:sz w:val="24"/>
                <w:szCs w:val="24"/>
                <w:lang w:val="sr-Cyrl-RS"/>
              </w:rPr>
              <w:t>, други део</w:t>
            </w:r>
            <w:r w:rsidR="00DC1834">
              <w:rPr>
                <w:bCs/>
                <w:sz w:val="24"/>
                <w:szCs w:val="24"/>
                <w:lang w:val="sr-Cyrl-RS"/>
              </w:rPr>
              <w:t>- тест за проверу знања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Увод у инвестиционо банкарство</w:t>
            </w:r>
            <w:r w:rsidR="00DC1834">
              <w:rPr>
                <w:bCs/>
                <w:sz w:val="24"/>
                <w:szCs w:val="24"/>
                <w:lang w:val="sr-Cyrl-RS"/>
              </w:rPr>
              <w:t>, припрема за колоквијум, тест за проверу знања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Инвестиционе банке и остале финансијске институције</w:t>
            </w:r>
            <w:r w:rsidR="00DC1834">
              <w:rPr>
                <w:bCs/>
                <w:sz w:val="24"/>
                <w:szCs w:val="24"/>
                <w:lang w:val="sr-Cyrl-RS"/>
              </w:rPr>
              <w:t>, тест за активност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DC183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Инвестиционе банке и власничке ХОВ на примарном тржишту</w:t>
            </w:r>
            <w:r w:rsidR="00B97744">
              <w:rPr>
                <w:bCs/>
                <w:sz w:val="24"/>
                <w:szCs w:val="24"/>
                <w:lang w:val="sr-Cyrl-RS"/>
              </w:rPr>
              <w:t xml:space="preserve"> и јавни пласман</w:t>
            </w:r>
            <w:r>
              <w:rPr>
                <w:bCs/>
                <w:sz w:val="24"/>
                <w:szCs w:val="24"/>
                <w:lang w:val="sr-Cyrl-RS"/>
              </w:rPr>
              <w:t>, први део</w:t>
            </w:r>
            <w:r w:rsidR="00DC1834">
              <w:rPr>
                <w:bCs/>
                <w:sz w:val="24"/>
                <w:szCs w:val="24"/>
                <w:lang w:val="sr-Cyrl-RS"/>
              </w:rPr>
              <w:t>, Колоквијум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B97744" w:rsidP="00CA1A3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Приватни и привилеговани пласман, остали начини пласмана</w:t>
            </w:r>
            <w:r w:rsidR="00DC1834">
              <w:rPr>
                <w:bCs/>
                <w:sz w:val="24"/>
                <w:szCs w:val="24"/>
                <w:lang w:val="sr-Cyrl-RS"/>
              </w:rPr>
              <w:t>, тест за проверу знања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B97744" w:rsidP="000C2B7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Иницијална јавна понуда, покровитељство и дистрибуција ХОВ</w:t>
            </w:r>
            <w:r w:rsidR="00DC1834">
              <w:rPr>
                <w:bCs/>
                <w:sz w:val="24"/>
                <w:szCs w:val="24"/>
                <w:lang w:val="sr-Cyrl-RS"/>
              </w:rPr>
              <w:t>, тест за активност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Инвестиционе банке и дужничке ХОВ на примарном тржишту</w:t>
            </w:r>
            <w:r w:rsidR="00DC1834">
              <w:rPr>
                <w:bCs/>
                <w:sz w:val="24"/>
                <w:szCs w:val="24"/>
                <w:lang w:val="sr-Cyrl-RS"/>
              </w:rPr>
              <w:t>, тест за проверу знања</w:t>
            </w:r>
            <w:r w:rsidR="00BC7FB1"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98" w:type="dxa"/>
            <w:gridSpan w:val="7"/>
          </w:tcPr>
          <w:p w:rsidR="0019619F" w:rsidRPr="00750582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Инвестиционе банке на секундарном тржишту ХОВ</w:t>
            </w:r>
            <w:r w:rsidR="00DC1834">
              <w:rPr>
                <w:bCs/>
                <w:sz w:val="24"/>
                <w:szCs w:val="24"/>
                <w:lang w:val="sr-Cyrl-RS"/>
              </w:rPr>
              <w:t>, тест за проверу знања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Инвестиционе банке и финансијски инжењеринг</w:t>
            </w:r>
            <w:r w:rsidR="00DC1834">
              <w:rPr>
                <w:bCs/>
                <w:sz w:val="24"/>
                <w:szCs w:val="24"/>
                <w:lang w:val="sr-Cyrl-RS"/>
              </w:rPr>
              <w:t>, тест за активност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98" w:type="dxa"/>
            <w:gridSpan w:val="7"/>
          </w:tcPr>
          <w:p w:rsidR="0019619F" w:rsidRPr="00DC1834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Venture capital, business angels, mezzanine</w:t>
            </w:r>
            <w:r w:rsidR="00DC1834">
              <w:rPr>
                <w:bCs/>
                <w:sz w:val="24"/>
                <w:szCs w:val="24"/>
                <w:lang w:val="sr-Cyrl-RS"/>
              </w:rPr>
              <w:t>, тест за проверу знања</w:t>
            </w:r>
            <w:r w:rsidR="00BC7FB1"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Ризични капитал, ЛБО, мерџери и аквизиције</w:t>
            </w:r>
            <w:r w:rsidR="00DC1834">
              <w:rPr>
                <w:bCs/>
                <w:sz w:val="24"/>
                <w:szCs w:val="24"/>
                <w:lang w:val="sr-Cyrl-RS"/>
              </w:rPr>
              <w:t>, тест за проверу знања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98" w:type="dxa"/>
            <w:gridSpan w:val="7"/>
          </w:tcPr>
          <w:p w:rsidR="0019619F" w:rsidRPr="00DA3A4D" w:rsidRDefault="000C2B79" w:rsidP="000C2B7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Остали послови инвестиционих банака, п</w:t>
            </w:r>
            <w:r w:rsidR="0019619F" w:rsidRPr="00DA3A4D">
              <w:rPr>
                <w:bCs/>
                <w:sz w:val="24"/>
                <w:szCs w:val="24"/>
                <w:lang w:val="sr-Cyrl-RS"/>
              </w:rPr>
              <w:t>рипрема за испит, подела потписа</w:t>
            </w:r>
            <w:r w:rsidR="00DC1834">
              <w:rPr>
                <w:bCs/>
                <w:sz w:val="24"/>
                <w:szCs w:val="24"/>
                <w:lang w:val="sr-Cyrl-RS"/>
              </w:rPr>
              <w:t>, тест за активност</w:t>
            </w:r>
            <w:r w:rsidR="0019619F" w:rsidRPr="00DA3A4D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3F0D96" w:rsidRPr="00FB6ABB" w:rsidRDefault="003F0D96" w:rsidP="003F0D96">
            <w:pPr>
              <w:jc w:val="both"/>
              <w:rPr>
                <w:bCs/>
                <w:lang w:val="sr-Cyrl-RS"/>
              </w:rPr>
            </w:pPr>
            <w:r w:rsidRPr="00FB6ABB">
              <w:rPr>
                <w:bCs/>
                <w:lang w:val="sr-Cyrl-RS"/>
              </w:rPr>
              <w:t xml:space="preserve">Јовин, С. (2020). </w:t>
            </w:r>
            <w:r w:rsidRPr="00FB6ABB">
              <w:rPr>
                <w:bCs/>
                <w:i/>
                <w:lang w:val="sr-Cyrl-RS"/>
              </w:rPr>
              <w:t>Инвестиционо банкарство</w:t>
            </w:r>
            <w:r w:rsidRPr="00FB6ABB">
              <w:rPr>
                <w:bCs/>
                <w:lang w:val="sr-Cyrl-RS"/>
              </w:rPr>
              <w:t>, скрипта, Висока пословна школа струковнх студија Нови Сад</w:t>
            </w:r>
          </w:p>
          <w:p w:rsidR="00FA72C0" w:rsidRDefault="00FA72C0" w:rsidP="00FA72C0">
            <w:pPr>
              <w:jc w:val="both"/>
              <w:rPr>
                <w:lang w:val="sr-Cyrl-CS"/>
              </w:rPr>
            </w:pPr>
            <w:bookmarkStart w:id="0" w:name="_GoBack"/>
            <w:bookmarkEnd w:id="0"/>
            <w:r w:rsidRPr="006F10C9">
              <w:rPr>
                <w:bCs/>
                <w:lang w:val="sr-Cyrl-CS"/>
              </w:rPr>
              <w:t>Вуњак, Н</w:t>
            </w:r>
            <w:r>
              <w:rPr>
                <w:bCs/>
                <w:lang w:val="sr-Cyrl-CS"/>
              </w:rPr>
              <w:t>. (2013)</w:t>
            </w:r>
            <w:r w:rsidRPr="006F10C9">
              <w:rPr>
                <w:bCs/>
                <w:lang w:val="sr-Cyrl-CS"/>
              </w:rPr>
              <w:t xml:space="preserve">. </w:t>
            </w:r>
            <w:r w:rsidRPr="006F10C9">
              <w:rPr>
                <w:bCs/>
                <w:i/>
                <w:lang w:val="sr-Cyrl-CS"/>
              </w:rPr>
              <w:t>Инвестиционо и хипотекарно банкарство</w:t>
            </w:r>
            <w:r>
              <w:rPr>
                <w:bCs/>
                <w:lang w:val="sr-Cyrl-CS"/>
              </w:rPr>
              <w:t xml:space="preserve">. Суботица: </w:t>
            </w:r>
            <w:r w:rsidRPr="001B0C67">
              <w:rPr>
                <w:lang w:val="sr-Cyrl-CS"/>
              </w:rPr>
              <w:t>Пролетер, а.д. Беч</w:t>
            </w:r>
            <w:r>
              <w:rPr>
                <w:lang w:val="sr-Cyrl-CS"/>
              </w:rPr>
              <w:t>еј, Економски факултет Суботица.</w:t>
            </w:r>
          </w:p>
          <w:p w:rsidR="00FA72C0" w:rsidRPr="001B0C67" w:rsidRDefault="00FA72C0" w:rsidP="00FA72C0">
            <w:pPr>
              <w:widowControl/>
              <w:autoSpaceDE/>
              <w:autoSpaceDN/>
              <w:adjustRightInd/>
            </w:pPr>
            <w:r w:rsidRPr="001B0C67">
              <w:rPr>
                <w:lang w:val="sr-Cyrl-CS"/>
              </w:rPr>
              <w:t>Вуњак</w:t>
            </w:r>
            <w:r>
              <w:rPr>
                <w:lang w:val="sr-Cyrl-CS"/>
              </w:rPr>
              <w:t>,</w:t>
            </w:r>
            <w:r w:rsidRPr="001B0C67">
              <w:rPr>
                <w:lang w:val="sr-Cyrl-CS"/>
              </w:rPr>
              <w:t xml:space="preserve">  Н.,</w:t>
            </w:r>
            <w:r>
              <w:rPr>
                <w:lang w:val="sr-Cyrl-CS"/>
              </w:rPr>
              <w:t xml:space="preserve"> </w:t>
            </w:r>
            <w:r w:rsidRPr="001B0C67">
              <w:rPr>
                <w:lang w:val="sr-Cyrl-CS"/>
              </w:rPr>
              <w:t>Ћурчић</w:t>
            </w:r>
            <w:r>
              <w:rPr>
                <w:lang w:val="sr-Cyrl-CS"/>
              </w:rPr>
              <w:t>,</w:t>
            </w:r>
            <w:r w:rsidRPr="001B0C67">
              <w:rPr>
                <w:lang w:val="sr-Cyrl-CS"/>
              </w:rPr>
              <w:t xml:space="preserve"> У.,</w:t>
            </w:r>
            <w:r>
              <w:rPr>
                <w:lang w:val="sr-Cyrl-CS"/>
              </w:rPr>
              <w:t xml:space="preserve"> &amp;</w:t>
            </w:r>
            <w:r w:rsidRPr="001B0C67">
              <w:rPr>
                <w:lang w:val="sr-Cyrl-CS"/>
              </w:rPr>
              <w:t xml:space="preserve"> Ковачевић</w:t>
            </w:r>
            <w:r>
              <w:rPr>
                <w:lang w:val="sr-Cyrl-CS"/>
              </w:rPr>
              <w:t xml:space="preserve">,  Љ. (2008). 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i/>
                <w:lang w:val="sr-Cyrl-CS"/>
              </w:rPr>
              <w:t>Корпоративно и инвестиционо банкарство</w:t>
            </w:r>
            <w:r>
              <w:rPr>
                <w:lang w:val="sr-Cyrl-CS"/>
              </w:rPr>
              <w:t>. Суботица:  Пролетер,</w:t>
            </w:r>
            <w:r w:rsidRPr="001B0C67">
              <w:rPr>
                <w:lang w:val="sr-Cyrl-CS"/>
              </w:rPr>
              <w:t xml:space="preserve"> а.д. Бечеј, Економски факултет Суботица, </w:t>
            </w:r>
            <w:r>
              <w:rPr>
                <w:lang w:val="sr-Cyrl-CS"/>
              </w:rPr>
              <w:t>БЛЦ Бања Лука Колеџ.</w:t>
            </w:r>
          </w:p>
          <w:p w:rsidR="00FA72C0" w:rsidRPr="009F682D" w:rsidRDefault="00FA72C0" w:rsidP="00FA72C0">
            <w:pPr>
              <w:widowControl/>
              <w:autoSpaceDE/>
              <w:autoSpaceDN/>
              <w:adjustRightInd/>
              <w:rPr>
                <w:lang w:val="sr-Cyrl-CS"/>
              </w:rPr>
            </w:pPr>
            <w:proofErr w:type="spellStart"/>
            <w:r w:rsidRPr="001B0C67">
              <w:rPr>
                <w:lang w:val="en-US"/>
              </w:rPr>
              <w:t>Fabozzi</w:t>
            </w:r>
            <w:proofErr w:type="spellEnd"/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J. F</w:t>
            </w:r>
            <w:r w:rsidRPr="001B0C67">
              <w:t>.</w:t>
            </w:r>
            <w:r w:rsidRPr="001B0C67">
              <w:rPr>
                <w:lang w:val="en-US"/>
              </w:rPr>
              <w:t>,</w:t>
            </w:r>
            <w:r>
              <w:rPr>
                <w:lang w:val="sr-Cyrl-CS"/>
              </w:rPr>
              <w:t xml:space="preserve"> &amp;</w:t>
            </w:r>
            <w:r w:rsidRPr="001B0C67">
              <w:rPr>
                <w:lang w:val="en-US"/>
              </w:rPr>
              <w:t xml:space="preserve"> Modigliani</w:t>
            </w:r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F</w:t>
            </w:r>
            <w:r w:rsidRPr="001B0C67">
              <w:t>. (200</w:t>
            </w:r>
            <w:r>
              <w:t>9</w:t>
            </w:r>
            <w:r w:rsidRPr="001B0C67">
              <w:t>)</w:t>
            </w:r>
            <w:r>
              <w:rPr>
                <w:lang w:val="sr-Cyrl-CS"/>
              </w:rPr>
              <w:t xml:space="preserve">. </w:t>
            </w:r>
            <w:r w:rsidRPr="001B0C67">
              <w:rPr>
                <w:i/>
                <w:lang w:val="en-US"/>
              </w:rPr>
              <w:t>Capital markets, institutions and instruments</w:t>
            </w:r>
            <w:r>
              <w:rPr>
                <w:lang w:val="sr-Cyrl-CS"/>
              </w:rPr>
              <w:t>,</w:t>
            </w:r>
            <w:r w:rsidRPr="001B0C67">
              <w:rPr>
                <w:lang w:val="en-US"/>
              </w:rPr>
              <w:t xml:space="preserve"> </w:t>
            </w:r>
            <w:r w:rsidRPr="009F682D">
              <w:rPr>
                <w:i/>
              </w:rPr>
              <w:t>4</w:t>
            </w:r>
            <w:proofErr w:type="spellStart"/>
            <w:r w:rsidRPr="009F682D">
              <w:rPr>
                <w:i/>
                <w:lang w:val="en-US"/>
              </w:rPr>
              <w:t>th</w:t>
            </w:r>
            <w:proofErr w:type="spellEnd"/>
            <w:r w:rsidRPr="009F682D">
              <w:rPr>
                <w:i/>
                <w:lang w:val="en-US"/>
              </w:rPr>
              <w:t xml:space="preserve"> edition</w:t>
            </w:r>
            <w:r>
              <w:rPr>
                <w:lang w:val="en-US"/>
              </w:rPr>
              <w:t xml:space="preserve">. </w:t>
            </w:r>
            <w:r>
              <w:t>Pearson Education</w:t>
            </w:r>
            <w:r>
              <w:rPr>
                <w:lang w:val="sr-Cyrl-CS"/>
              </w:rPr>
              <w:t>.</w:t>
            </w:r>
          </w:p>
          <w:p w:rsidR="0019619F" w:rsidRPr="00DA3A4D" w:rsidRDefault="00FA72C0" w:rsidP="00FA72C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proofErr w:type="spellStart"/>
            <w:proofErr w:type="gramStart"/>
            <w:r w:rsidRPr="001B0C67">
              <w:rPr>
                <w:lang w:val="en-US"/>
              </w:rPr>
              <w:t>Fabozzi</w:t>
            </w:r>
            <w:proofErr w:type="spellEnd"/>
            <w:r w:rsidRPr="001B0C67"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,</w:t>
            </w:r>
            <w:proofErr w:type="gramEnd"/>
            <w:r>
              <w:rPr>
                <w:lang w:val="sr-Cyrl-CS"/>
              </w:rPr>
              <w:t xml:space="preserve"> </w:t>
            </w:r>
            <w:r w:rsidRPr="001B0C67">
              <w:rPr>
                <w:lang w:val="en-US"/>
              </w:rPr>
              <w:t>J. F</w:t>
            </w:r>
            <w:r>
              <w:t>.</w:t>
            </w:r>
            <w:r>
              <w:rPr>
                <w:lang w:val="sr-Cyrl-CS"/>
              </w:rPr>
              <w:t xml:space="preserve"> (2002</w:t>
            </w:r>
            <w:r w:rsidRPr="001B0C67">
              <w:rPr>
                <w:lang w:val="sr-Cyrl-CS"/>
              </w:rPr>
              <w:t>)</w:t>
            </w:r>
            <w:r>
              <w:rPr>
                <w:lang w:val="sr-Cyrl-CS"/>
              </w:rPr>
              <w:t>.</w:t>
            </w:r>
            <w:r w:rsidRPr="001B0C67">
              <w:rPr>
                <w:lang w:val="sr-Cyrl-CS"/>
              </w:rPr>
              <w:t xml:space="preserve"> </w:t>
            </w:r>
            <w:r w:rsidRPr="001B0C67">
              <w:rPr>
                <w:i/>
                <w:lang w:val="en-US"/>
              </w:rPr>
              <w:t>The handbook of financial instruments</w:t>
            </w:r>
            <w:r>
              <w:rPr>
                <w:lang w:val="sr-Cyrl-CS"/>
              </w:rPr>
              <w:t>.</w:t>
            </w:r>
            <w:r w:rsidRPr="001B0C67">
              <w:rPr>
                <w:lang w:val="en-US"/>
              </w:rPr>
              <w:t xml:space="preserve"> Wiley Finance</w:t>
            </w:r>
            <w:r w:rsidRPr="001B0C67">
              <w:t>.</w:t>
            </w:r>
          </w:p>
        </w:tc>
      </w:tr>
      <w:tr w:rsidR="0019619F" w:rsidRPr="00DA3A4D" w:rsidTr="000C2B79">
        <w:tc>
          <w:tcPr>
            <w:tcW w:w="3128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36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186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FA72C0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9619F" w:rsidRPr="00DA3A4D" w:rsidRDefault="00FA72C0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FA72C0" w:rsidP="00130B70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</w:t>
            </w:r>
            <w:r w:rsidR="0019619F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lastRenderedPageBreak/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D81A93" w:rsidRDefault="00D81A93"/>
    <w:sectPr w:rsidR="00D8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A42"/>
    <w:multiLevelType w:val="hybridMultilevel"/>
    <w:tmpl w:val="4FF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4597"/>
    <w:multiLevelType w:val="hybridMultilevel"/>
    <w:tmpl w:val="F7D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41"/>
    <w:rsid w:val="000C2B79"/>
    <w:rsid w:val="0019619F"/>
    <w:rsid w:val="00311A41"/>
    <w:rsid w:val="003F0D96"/>
    <w:rsid w:val="00B97744"/>
    <w:rsid w:val="00BC7FB1"/>
    <w:rsid w:val="00CA1A33"/>
    <w:rsid w:val="00D81A93"/>
    <w:rsid w:val="00DC1834"/>
    <w:rsid w:val="00F9309B"/>
    <w:rsid w:val="00FA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76F57-FA16-4954-8CDD-BCA4062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72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72C0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2020-10-07T22:08:00Z</dcterms:created>
  <dcterms:modified xsi:type="dcterms:W3CDTF">2020-10-08T00:04:00Z</dcterms:modified>
</cp:coreProperties>
</file>