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CA30" w14:textId="5149DBE5" w:rsidR="006E444B" w:rsidRDefault="006E444B" w:rsidP="006E444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Okvirni spisak pitanja za ispit</w:t>
      </w:r>
    </w:p>
    <w:p w14:paraId="7FDA5FD9" w14:textId="779C1418" w:rsidR="006E444B" w:rsidRDefault="006E444B" w:rsidP="006E444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4373E99" w14:textId="77777777" w:rsidR="006E444B" w:rsidRDefault="006E444B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fiksni devizni kurs, puzajući devizni kurs i pokretni koridor.</w:t>
      </w:r>
    </w:p>
    <w:p w14:paraId="39BBDE1F" w14:textId="65783822" w:rsidR="006E444B" w:rsidRDefault="006E444B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monitoring koridor, upravljano fluktuirajući devizni kurs i slobodno fluktuirajući devizni kurs. </w:t>
      </w:r>
    </w:p>
    <w:p w14:paraId="500E5EB8" w14:textId="1FFBB762" w:rsidR="00C435D2" w:rsidRDefault="00C435D2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nemoguće trojstvo i prikažite ga šematski.</w:t>
      </w:r>
    </w:p>
    <w:p w14:paraId="16B6F7DB" w14:textId="0B4531D9" w:rsidR="00C435D2" w:rsidRDefault="00C435D2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interencije centralne banke na deviznom tržištu i prikažite grafički.</w:t>
      </w:r>
    </w:p>
    <w:p w14:paraId="7896065B" w14:textId="4E97C2F7" w:rsidR="00D777C1" w:rsidRDefault="00D777C1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Prikažite bilans centralne banke, objasnite koja je razlika između primarnog novca i novčane mase i kako se primarni novac uvećava preko procesa kreditno-monetarne multiplikacije.</w:t>
      </w:r>
    </w:p>
    <w:p w14:paraId="2F1F5C38" w14:textId="1D2210FD" w:rsidR="00D777C1" w:rsidRDefault="00D777C1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sterilizovane i nesterilizovane intervencije centralne banke preko bilansa centralne banke.</w:t>
      </w:r>
    </w:p>
    <w:p w14:paraId="3EF282AA" w14:textId="7ECD9FD6" w:rsidR="00FC40D0" w:rsidRDefault="00FC40D0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odnos između novca i kam</w:t>
      </w:r>
      <w:r w:rsidR="00974AEB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tne stope i prikažite grafički.</w:t>
      </w:r>
    </w:p>
    <w:p w14:paraId="097FCFF0" w14:textId="1265EFA6" w:rsidR="002A7557" w:rsidRPr="00974AEB" w:rsidRDefault="00FC40D0" w:rsidP="00974AE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odnos između kamatne stope i deviznog kursa i prikažite grafički.</w:t>
      </w:r>
    </w:p>
    <w:p w14:paraId="61793236" w14:textId="6E1607D6" w:rsidR="002A7557" w:rsidRDefault="002A7557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nepokriveni kamatni paritet</w:t>
      </w:r>
      <w:r w:rsidR="00974AEB">
        <w:rPr>
          <w:rFonts w:ascii="Times New Roman" w:hAnsi="Times New Roman" w:cs="Times New Roman"/>
          <w:sz w:val="24"/>
          <w:szCs w:val="24"/>
          <w:lang w:val="sr-Latn-RS"/>
        </w:rPr>
        <w:t xml:space="preserve"> rečima, šematski i formulom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320092F" w14:textId="5A3A048E" w:rsidR="00974AEB" w:rsidRPr="006E444B" w:rsidRDefault="00974AEB" w:rsidP="00974AEB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</w:t>
      </w:r>
      <w:r>
        <w:rPr>
          <w:rFonts w:ascii="Times New Roman" w:hAnsi="Times New Roman" w:cs="Times New Roman"/>
          <w:sz w:val="24"/>
          <w:szCs w:val="24"/>
          <w:lang w:val="sr-Latn-RS"/>
        </w:rPr>
        <w:t>pokriveni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kamatni paritet rečima, šematski i formulom. </w:t>
      </w:r>
    </w:p>
    <w:p w14:paraId="5E378617" w14:textId="3C794E87" w:rsidR="00974AEB" w:rsidRDefault="00831D7D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kad je devizno tržište efikasno rečima i formulom.</w:t>
      </w:r>
    </w:p>
    <w:p w14:paraId="14C67719" w14:textId="25E0DE67" w:rsidR="00831D7D" w:rsidRDefault="00831D7D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odnos između deviznog kursa i nafte.</w:t>
      </w:r>
    </w:p>
    <w:p w14:paraId="3EC0E5C7" w14:textId="5C101200" w:rsidR="00831D7D" w:rsidRDefault="00831D7D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odnos između deviznog kursa i vrednosti akcija.</w:t>
      </w:r>
    </w:p>
    <w:p w14:paraId="6F8F6EA0" w14:textId="7E052CA5" w:rsidR="0061670B" w:rsidRDefault="0061670B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zakon jedne cene i paritet kupovne moći.</w:t>
      </w:r>
    </w:p>
    <w:p w14:paraId="278EBEC3" w14:textId="28EBE04D" w:rsidR="0061670B" w:rsidRDefault="00962718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kada je spot devizni kurs precenjen i potcenjen i prikažite </w:t>
      </w:r>
      <w:r w:rsidR="00DB501C">
        <w:rPr>
          <w:rFonts w:ascii="Times New Roman" w:hAnsi="Times New Roman" w:cs="Times New Roman"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sz w:val="24"/>
          <w:szCs w:val="24"/>
          <w:lang w:val="sr-Latn-RS"/>
        </w:rPr>
        <w:t>ematski.</w:t>
      </w:r>
    </w:p>
    <w:p w14:paraId="7C08B619" w14:textId="3B84041C" w:rsidR="00DB501C" w:rsidRDefault="00DB501C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apsolutni paritet kupovne moći rečima i formulom.</w:t>
      </w:r>
    </w:p>
    <w:p w14:paraId="529E8003" w14:textId="1EC56B92" w:rsidR="00DB501C" w:rsidRPr="006E444B" w:rsidRDefault="00DB501C" w:rsidP="009C5E47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relativni paritet kupovne moći rečima i formulom.</w:t>
      </w:r>
      <w:bookmarkStart w:id="0" w:name="_GoBack"/>
      <w:bookmarkEnd w:id="0"/>
    </w:p>
    <w:sectPr w:rsidR="00DB501C" w:rsidRPr="006E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193"/>
    <w:multiLevelType w:val="hybridMultilevel"/>
    <w:tmpl w:val="3B04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4B"/>
    <w:rsid w:val="002A7557"/>
    <w:rsid w:val="0061670B"/>
    <w:rsid w:val="006E444B"/>
    <w:rsid w:val="00831D7D"/>
    <w:rsid w:val="00962718"/>
    <w:rsid w:val="00974AEB"/>
    <w:rsid w:val="009C5E47"/>
    <w:rsid w:val="00C435D2"/>
    <w:rsid w:val="00D777C1"/>
    <w:rsid w:val="00DB501C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24AA"/>
  <w15:chartTrackingRefBased/>
  <w15:docId w15:val="{3D1CA7ED-485E-4B81-9F0A-A981AFBD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8</cp:revision>
  <dcterms:created xsi:type="dcterms:W3CDTF">2020-11-29T08:29:00Z</dcterms:created>
  <dcterms:modified xsi:type="dcterms:W3CDTF">2020-11-29T09:02:00Z</dcterms:modified>
</cp:coreProperties>
</file>