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97" w:rsidRDefault="00780497" w:rsidP="0078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97">
        <w:rPr>
          <w:rFonts w:ascii="Times New Roman" w:hAnsi="Times New Roman" w:cs="Times New Roman"/>
          <w:b/>
          <w:sz w:val="24"/>
          <w:szCs w:val="24"/>
        </w:rPr>
        <w:t>Obaveštenje</w:t>
      </w:r>
      <w:r w:rsidR="00FD6452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BD3377">
        <w:rPr>
          <w:rFonts w:ascii="Times New Roman" w:hAnsi="Times New Roman" w:cs="Times New Roman"/>
          <w:b/>
          <w:sz w:val="24"/>
          <w:szCs w:val="24"/>
        </w:rPr>
        <w:t>izradi studije slučaja</w:t>
      </w:r>
    </w:p>
    <w:p w:rsidR="00780497" w:rsidRPr="00780497" w:rsidRDefault="00780497" w:rsidP="00780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52" w:rsidRDefault="00BD3377" w:rsidP="00B24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BD3377" w:rsidRDefault="00BD3377" w:rsidP="00B24D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okviru predispitnih poena studenti mogu da rade studiju slučaja koja se boduje sa maksimalno 10 poena. </w:t>
      </w:r>
      <w:proofErr w:type="gramStart"/>
      <w:r>
        <w:rPr>
          <w:rFonts w:ascii="Times New Roman" w:hAnsi="Times New Roman" w:cs="Times New Roman"/>
          <w:sz w:val="24"/>
          <w:szCs w:val="24"/>
        </w:rPr>
        <w:t>Studija slučaja podrazumeva analizu prinosnog položaja konkretnog preduzeća.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Smernice za izradu studije:</w:t>
      </w:r>
    </w:p>
    <w:p w:rsidR="00BD3377" w:rsidRDefault="00BD3377" w:rsidP="00BD33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studenti koji žele da rade studiju slučaja treba da se jave predmetnom nastavniku na mail: </w:t>
      </w:r>
      <w:hyperlink r:id="rId6" w:history="1">
        <w:r w:rsidRPr="00F45BFB">
          <w:rPr>
            <w:rStyle w:val="Hyperlink"/>
            <w:rFonts w:ascii="Times New Roman" w:hAnsi="Times New Roman" w:cs="Times New Roman"/>
            <w:sz w:val="24"/>
            <w:szCs w:val="24"/>
          </w:rPr>
          <w:t>sanjavbegovic@gmail.com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koji im dodeljuje preduzeće koje će analizirati;</w:t>
      </w:r>
    </w:p>
    <w:p w:rsidR="00F5009E" w:rsidRDefault="00F5009E" w:rsidP="00BD33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studije potrebno je da se napiše par rečenica o preduzeću koje se analizira (naziv, sedište, delatnost …);</w:t>
      </w:r>
    </w:p>
    <w:p w:rsidR="00BD3377" w:rsidRDefault="00BD3377" w:rsidP="00BD33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analiza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radi za dve godine 2019.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na osnovu bilansa stanja i bilansa uspeha koje možete skinuti sa sajta APR-a (</w:t>
      </w:r>
      <w:hyperlink r:id="rId7" w:history="1">
        <w:r w:rsidRPr="00F45BFB">
          <w:rPr>
            <w:rStyle w:val="Hyperlink"/>
            <w:rFonts w:ascii="Times New Roman" w:hAnsi="Times New Roman" w:cs="Times New Roman"/>
            <w:sz w:val="24"/>
            <w:szCs w:val="24"/>
          </w:rPr>
          <w:t>http://pretraga2.apr.gov.rs/unifiedentitysearch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preko naziva preduzeća ili matičnog broja) ili preko sajta Beogradske berze</w:t>
      </w:r>
      <w:r w:rsidR="00F50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jer se akcije izabranih preduzeća kotiraju na berzi (</w:t>
      </w:r>
      <w:hyperlink r:id="rId8" w:history="1">
        <w:r w:rsidRPr="00F45BFB">
          <w:rPr>
            <w:rStyle w:val="Hyperlink"/>
            <w:rFonts w:ascii="Times New Roman" w:hAnsi="Times New Roman" w:cs="Times New Roman"/>
            <w:sz w:val="24"/>
            <w:szCs w:val="24"/>
          </w:rPr>
          <w:t>https://www.belex.rs/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pretraga HOV, informator);</w:t>
      </w:r>
    </w:p>
    <w:p w:rsidR="00BD3377" w:rsidRDefault="00BD3377" w:rsidP="00BD33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analiza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prinosnog položaja obuhvata sledeće analize: strukturu i raspored ukupnog prihoda, strukturu i raspored poslovnog prihoda, strukturu i raspored bruto finansijskog rezultata, analizu rizika poslovanja, donje tačke rentabiliteta, rentabilnost ukupnog kapitala. investiranog, sopstvenog i akcionarskog kapitala;</w:t>
      </w:r>
    </w:p>
    <w:p w:rsidR="00BD3377" w:rsidRPr="00BD3377" w:rsidRDefault="00BD3377" w:rsidP="00BD33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urađenu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studiju šaljete na mail predmetnom profesoru</w:t>
      </w:r>
      <w:r w:rsidR="00F5009E">
        <w:rPr>
          <w:rFonts w:ascii="Times New Roman" w:hAnsi="Times New Roman" w:cs="Times New Roman"/>
          <w:sz w:val="24"/>
          <w:szCs w:val="24"/>
        </w:rPr>
        <w:t xml:space="preserve"> i ne brani se.</w:t>
      </w:r>
      <w:bookmarkStart w:id="0" w:name="_GoBack"/>
      <w:bookmarkEnd w:id="0"/>
    </w:p>
    <w:p w:rsidR="000E4715" w:rsidRPr="00780497" w:rsidRDefault="000E4715" w:rsidP="000E4715">
      <w:pPr>
        <w:rPr>
          <w:rFonts w:ascii="Times New Roman" w:hAnsi="Times New Roman" w:cs="Times New Roman"/>
          <w:i/>
          <w:sz w:val="24"/>
          <w:szCs w:val="24"/>
        </w:rPr>
      </w:pPr>
    </w:p>
    <w:p w:rsidR="00780497" w:rsidRPr="00780497" w:rsidRDefault="00780497">
      <w:pPr>
        <w:rPr>
          <w:rFonts w:ascii="Times New Roman" w:hAnsi="Times New Roman" w:cs="Times New Roman"/>
          <w:i/>
          <w:sz w:val="24"/>
          <w:szCs w:val="24"/>
        </w:rPr>
      </w:pPr>
      <w:r w:rsidRPr="00780497">
        <w:rPr>
          <w:rFonts w:ascii="Times New Roman" w:hAnsi="Times New Roman" w:cs="Times New Roman"/>
          <w:i/>
          <w:sz w:val="24"/>
          <w:szCs w:val="24"/>
        </w:rPr>
        <w:t>Sanja Vlaović Begović</w:t>
      </w:r>
    </w:p>
    <w:sectPr w:rsidR="00780497" w:rsidRPr="00780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21A"/>
    <w:multiLevelType w:val="hybridMultilevel"/>
    <w:tmpl w:val="76CE235C"/>
    <w:lvl w:ilvl="0" w:tplc="666EF3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B3603"/>
    <w:multiLevelType w:val="hybridMultilevel"/>
    <w:tmpl w:val="D0B671DA"/>
    <w:lvl w:ilvl="0" w:tplc="A2EE3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97"/>
    <w:rsid w:val="000E4715"/>
    <w:rsid w:val="00176C66"/>
    <w:rsid w:val="0043463D"/>
    <w:rsid w:val="0047572D"/>
    <w:rsid w:val="00680C9B"/>
    <w:rsid w:val="00780497"/>
    <w:rsid w:val="00791157"/>
    <w:rsid w:val="00AF6563"/>
    <w:rsid w:val="00B24DD4"/>
    <w:rsid w:val="00BD3377"/>
    <w:rsid w:val="00C12562"/>
    <w:rsid w:val="00DC30DE"/>
    <w:rsid w:val="00EC592A"/>
    <w:rsid w:val="00F5009E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ex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traga2.apr.gov.rs/unifiedentity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vbegovic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2</cp:revision>
  <dcterms:created xsi:type="dcterms:W3CDTF">2020-12-27T08:53:00Z</dcterms:created>
  <dcterms:modified xsi:type="dcterms:W3CDTF">2020-12-27T08:53:00Z</dcterms:modified>
</cp:coreProperties>
</file>