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96087" w14:textId="77777777" w:rsidR="00D410C4" w:rsidRDefault="00F72ABD" w:rsidP="00F72A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OKVIRNI SPISAK PITANJA ZA KOLOKVIJUM</w:t>
      </w:r>
    </w:p>
    <w:p w14:paraId="06791C86" w14:textId="77777777" w:rsidR="00F72ABD" w:rsidRDefault="00F72ABD" w:rsidP="00F72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47EF5C" w14:textId="77777777" w:rsidR="00F72ABD" w:rsidRDefault="00F72ABD" w:rsidP="00F72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B67C7B" w14:textId="6B012388" w:rsidR="00F72ABD" w:rsidRDefault="00F72ABD" w:rsidP="00F72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privatnu primarnu emisiju</w:t>
      </w:r>
      <w:r w:rsidR="00CC44F4">
        <w:rPr>
          <w:rFonts w:ascii="Times New Roman" w:hAnsi="Times New Roman" w:cs="Times New Roman"/>
          <w:sz w:val="24"/>
          <w:szCs w:val="24"/>
        </w:rPr>
        <w:t>, nacrtajte šemu vrsta primarne emisije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0176">
        <w:rPr>
          <w:rFonts w:ascii="Times New Roman" w:hAnsi="Times New Roman" w:cs="Times New Roman"/>
          <w:sz w:val="24"/>
          <w:szCs w:val="24"/>
        </w:rPr>
        <w:t>*</w:t>
      </w:r>
    </w:p>
    <w:p w14:paraId="34D24F6E" w14:textId="77777777" w:rsidR="00CC44F4" w:rsidRDefault="00CC44F4" w:rsidP="00F72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javnu primarnu emisiju</w:t>
      </w:r>
      <w:r w:rsidR="002E77E1">
        <w:rPr>
          <w:rFonts w:ascii="Times New Roman" w:hAnsi="Times New Roman" w:cs="Times New Roman"/>
          <w:sz w:val="24"/>
          <w:szCs w:val="24"/>
        </w:rPr>
        <w:t xml:space="preserve"> i ulogu investicione banke u njoj.</w:t>
      </w:r>
      <w:r w:rsidR="00750176">
        <w:rPr>
          <w:rFonts w:ascii="Times New Roman" w:hAnsi="Times New Roman" w:cs="Times New Roman"/>
          <w:sz w:val="24"/>
          <w:szCs w:val="24"/>
        </w:rPr>
        <w:t>**</w:t>
      </w:r>
    </w:p>
    <w:p w14:paraId="033DF326" w14:textId="77777777" w:rsidR="004E461F" w:rsidRDefault="004E461F" w:rsidP="00F72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inicijalnu javnu ponudu (IPO).</w:t>
      </w:r>
      <w:r w:rsidR="00750176">
        <w:rPr>
          <w:rFonts w:ascii="Times New Roman" w:hAnsi="Times New Roman" w:cs="Times New Roman"/>
          <w:sz w:val="24"/>
          <w:szCs w:val="24"/>
        </w:rPr>
        <w:t>*</w:t>
      </w:r>
    </w:p>
    <w:p w14:paraId="7AA5B784" w14:textId="77777777" w:rsidR="00FA44D6" w:rsidRDefault="00FA44D6" w:rsidP="00F72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Sekundarno finansijsko tržište i funkcije tržišta.</w:t>
      </w:r>
      <w:r w:rsidR="00750176">
        <w:rPr>
          <w:rFonts w:ascii="Times New Roman" w:hAnsi="Times New Roman" w:cs="Times New Roman"/>
          <w:sz w:val="24"/>
          <w:szCs w:val="24"/>
        </w:rPr>
        <w:t>*</w:t>
      </w:r>
    </w:p>
    <w:p w14:paraId="427E446F" w14:textId="77777777" w:rsidR="00FA44D6" w:rsidRDefault="00FA44D6" w:rsidP="00F72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NYSE i tržiše preko šaltera.</w:t>
      </w:r>
      <w:r w:rsidR="00750176">
        <w:rPr>
          <w:rFonts w:ascii="Times New Roman" w:hAnsi="Times New Roman" w:cs="Times New Roman"/>
          <w:sz w:val="24"/>
          <w:szCs w:val="24"/>
        </w:rPr>
        <w:t>*</w:t>
      </w:r>
    </w:p>
    <w:p w14:paraId="01141C16" w14:textId="1572DB2E" w:rsidR="00FA44D6" w:rsidRDefault="00527D6E" w:rsidP="00F72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diskretni</w:t>
      </w:r>
      <w:r w:rsidR="008209FC">
        <w:rPr>
          <w:rFonts w:ascii="Times New Roman" w:hAnsi="Times New Roman" w:cs="Times New Roman"/>
          <w:sz w:val="24"/>
          <w:szCs w:val="24"/>
        </w:rPr>
        <w:t xml:space="preserve"> i kontinuirani raspored</w:t>
      </w:r>
      <w:r>
        <w:rPr>
          <w:rFonts w:ascii="Times New Roman" w:hAnsi="Times New Roman" w:cs="Times New Roman"/>
          <w:sz w:val="24"/>
          <w:szCs w:val="24"/>
        </w:rPr>
        <w:t xml:space="preserve"> (prikazati grafički).</w:t>
      </w:r>
      <w:r w:rsidR="00750176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</w:p>
    <w:p w14:paraId="7B862F96" w14:textId="77777777" w:rsidR="00527D6E" w:rsidRDefault="00527D6E" w:rsidP="00F72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Objasnite pojmove varijansa i standardna </w:t>
      </w:r>
      <w:r w:rsidR="00455CAA">
        <w:rPr>
          <w:rFonts w:ascii="Times New Roman" w:hAnsi="Times New Roman" w:cs="Times New Roman"/>
          <w:sz w:val="24"/>
          <w:szCs w:val="24"/>
        </w:rPr>
        <w:t>devijacija i kako rizik empirij</w:t>
      </w:r>
      <w:r>
        <w:rPr>
          <w:rFonts w:ascii="Times New Roman" w:hAnsi="Times New Roman" w:cs="Times New Roman"/>
          <w:sz w:val="24"/>
          <w:szCs w:val="24"/>
        </w:rPr>
        <w:t>s</w:t>
      </w:r>
      <w:r w:rsidR="00455CA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 distribucije može da se uoči preko diskretnog rasporeda.</w:t>
      </w:r>
      <w:r w:rsidR="00750176">
        <w:rPr>
          <w:rFonts w:ascii="Times New Roman" w:hAnsi="Times New Roman" w:cs="Times New Roman"/>
          <w:sz w:val="24"/>
          <w:szCs w:val="24"/>
        </w:rPr>
        <w:t>***</w:t>
      </w:r>
    </w:p>
    <w:p w14:paraId="65DC8527" w14:textId="77777777" w:rsidR="00527D6E" w:rsidRDefault="00527D6E" w:rsidP="00F72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pojmove kovarijansa i korelacija.</w:t>
      </w:r>
      <w:r w:rsidR="00750176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D11B1" w14:textId="77777777" w:rsidR="00B54B84" w:rsidRDefault="00B54B84" w:rsidP="00F72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sistemski i nesistemski rizik i CAPM model (prikazati grafički).</w:t>
      </w:r>
      <w:r w:rsidR="00750176">
        <w:rPr>
          <w:rFonts w:ascii="Times New Roman" w:hAnsi="Times New Roman" w:cs="Times New Roman"/>
          <w:sz w:val="24"/>
          <w:szCs w:val="24"/>
        </w:rPr>
        <w:t>**</w:t>
      </w:r>
    </w:p>
    <w:p w14:paraId="3CCC9C0D" w14:textId="77777777" w:rsidR="00B54B84" w:rsidRDefault="00B54B84" w:rsidP="00F72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meru nesistemskog rizika (β) i CAPM model (prikazati grafički).</w:t>
      </w:r>
      <w:r w:rsidR="00750176">
        <w:rPr>
          <w:rFonts w:ascii="Times New Roman" w:hAnsi="Times New Roman" w:cs="Times New Roman"/>
          <w:sz w:val="24"/>
          <w:szCs w:val="24"/>
        </w:rPr>
        <w:t>***</w:t>
      </w:r>
    </w:p>
    <w:p w14:paraId="108B7604" w14:textId="77777777" w:rsidR="008A07CC" w:rsidRDefault="008A07CC" w:rsidP="00F72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pojam obveznice i njene karakteristike.</w:t>
      </w:r>
      <w:r w:rsidR="00750176">
        <w:rPr>
          <w:rFonts w:ascii="Times New Roman" w:hAnsi="Times New Roman" w:cs="Times New Roman"/>
          <w:sz w:val="24"/>
          <w:szCs w:val="24"/>
        </w:rPr>
        <w:t>**</w:t>
      </w:r>
    </w:p>
    <w:p w14:paraId="513B4261" w14:textId="77777777" w:rsidR="008A07CC" w:rsidRDefault="00CB025C" w:rsidP="00F72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rizike koji pogađaju obveznice.</w:t>
      </w:r>
      <w:r w:rsidR="00750176">
        <w:rPr>
          <w:rFonts w:ascii="Times New Roman" w:hAnsi="Times New Roman" w:cs="Times New Roman"/>
          <w:sz w:val="24"/>
          <w:szCs w:val="24"/>
        </w:rPr>
        <w:t>***</w:t>
      </w:r>
    </w:p>
    <w:p w14:paraId="696E75A7" w14:textId="77777777" w:rsidR="00CB025C" w:rsidRDefault="00CB025C" w:rsidP="00F72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vrste obveznica prema roku dospeća i tipu amortizacije.</w:t>
      </w:r>
      <w:r w:rsidR="00750176">
        <w:rPr>
          <w:rFonts w:ascii="Times New Roman" w:hAnsi="Times New Roman" w:cs="Times New Roman"/>
          <w:sz w:val="24"/>
          <w:szCs w:val="24"/>
        </w:rPr>
        <w:t>*</w:t>
      </w:r>
    </w:p>
    <w:p w14:paraId="4DA46F85" w14:textId="77777777" w:rsidR="00CB025C" w:rsidRDefault="00CB025C" w:rsidP="00F72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opozive obveznice rečima i grafički.</w:t>
      </w:r>
      <w:r w:rsidR="00750176">
        <w:rPr>
          <w:rFonts w:ascii="Times New Roman" w:hAnsi="Times New Roman" w:cs="Times New Roman"/>
          <w:sz w:val="24"/>
          <w:szCs w:val="24"/>
        </w:rPr>
        <w:t>**</w:t>
      </w:r>
    </w:p>
    <w:p w14:paraId="385711B7" w14:textId="47EB57CB" w:rsidR="008F1797" w:rsidRDefault="008F1797" w:rsidP="008F17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obveznice sa put klauzulom rečima i grafički.</w:t>
      </w:r>
      <w:r w:rsidR="00750176">
        <w:rPr>
          <w:rFonts w:ascii="Times New Roman" w:hAnsi="Times New Roman" w:cs="Times New Roman"/>
          <w:sz w:val="24"/>
          <w:szCs w:val="24"/>
        </w:rPr>
        <w:t>**</w:t>
      </w:r>
    </w:p>
    <w:p w14:paraId="7F4F6F7F" w14:textId="3388F7EA" w:rsidR="00923814" w:rsidRDefault="00923814" w:rsidP="009238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konvertibilne obveznice rečima i grafički.</w:t>
      </w:r>
      <w:r w:rsidR="00750176">
        <w:rPr>
          <w:rFonts w:ascii="Times New Roman" w:hAnsi="Times New Roman" w:cs="Times New Roman"/>
          <w:sz w:val="24"/>
          <w:szCs w:val="24"/>
        </w:rPr>
        <w:t>***</w:t>
      </w:r>
    </w:p>
    <w:p w14:paraId="2575490F" w14:textId="2F219089" w:rsidR="00CB025C" w:rsidRDefault="00B555BF" w:rsidP="00F72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kako se računa sadašnja vrednost obveznice</w:t>
      </w:r>
      <w:r w:rsidR="00750176">
        <w:rPr>
          <w:rFonts w:ascii="Times New Roman" w:hAnsi="Times New Roman" w:cs="Times New Roman"/>
          <w:sz w:val="24"/>
          <w:szCs w:val="24"/>
        </w:rPr>
        <w:t>.**</w:t>
      </w:r>
    </w:p>
    <w:p w14:paraId="1F8089E9" w14:textId="08086D9A" w:rsidR="00B555BF" w:rsidRDefault="00B555BF" w:rsidP="00F72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kakve su to premijske i diskontne obveznice (nacrtajte grafikon).</w:t>
      </w:r>
      <w:r w:rsidR="00750176">
        <w:rPr>
          <w:rFonts w:ascii="Times New Roman" w:hAnsi="Times New Roman" w:cs="Times New Roman"/>
          <w:sz w:val="24"/>
          <w:szCs w:val="24"/>
        </w:rPr>
        <w:t>***</w:t>
      </w:r>
    </w:p>
    <w:p w14:paraId="213771BC" w14:textId="28D17EDF" w:rsidR="00B555BF" w:rsidRDefault="00B555BF" w:rsidP="00F72A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prinose obveznica.</w:t>
      </w:r>
      <w:r w:rsidR="00750176">
        <w:rPr>
          <w:rFonts w:ascii="Times New Roman" w:hAnsi="Times New Roman" w:cs="Times New Roman"/>
          <w:sz w:val="24"/>
          <w:szCs w:val="24"/>
        </w:rPr>
        <w:t>***</w:t>
      </w:r>
    </w:p>
    <w:p w14:paraId="3505AECD" w14:textId="77777777" w:rsidR="007B0791" w:rsidRDefault="007B0791" w:rsidP="00B555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CA8A95" w14:textId="071E6B43" w:rsidR="00750176" w:rsidRDefault="00750176" w:rsidP="00B555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visoka verovatnoća (***)</w:t>
      </w:r>
    </w:p>
    <w:p w14:paraId="1BD0F823" w14:textId="0A066939" w:rsidR="00750176" w:rsidRDefault="00750176" w:rsidP="00B555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Umereno visoka verovatnoća (**)</w:t>
      </w:r>
    </w:p>
    <w:p w14:paraId="32FF6FB2" w14:textId="3CCEF7B1" w:rsidR="00750176" w:rsidRDefault="00750176" w:rsidP="00B555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Niska verovatnoća (*)</w:t>
      </w:r>
    </w:p>
    <w:sectPr w:rsidR="0075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74851"/>
    <w:multiLevelType w:val="hybridMultilevel"/>
    <w:tmpl w:val="23E683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BD"/>
    <w:rsid w:val="00085A5F"/>
    <w:rsid w:val="002E77E1"/>
    <w:rsid w:val="00334282"/>
    <w:rsid w:val="00455CAA"/>
    <w:rsid w:val="004E461F"/>
    <w:rsid w:val="00527D6E"/>
    <w:rsid w:val="005C75BE"/>
    <w:rsid w:val="00676817"/>
    <w:rsid w:val="00750176"/>
    <w:rsid w:val="007B0791"/>
    <w:rsid w:val="008209FC"/>
    <w:rsid w:val="00864170"/>
    <w:rsid w:val="008A07CC"/>
    <w:rsid w:val="008F1797"/>
    <w:rsid w:val="00923814"/>
    <w:rsid w:val="009B496C"/>
    <w:rsid w:val="009E22F4"/>
    <w:rsid w:val="00A429B3"/>
    <w:rsid w:val="00B54B84"/>
    <w:rsid w:val="00B555BF"/>
    <w:rsid w:val="00BE1ACA"/>
    <w:rsid w:val="00C07FE4"/>
    <w:rsid w:val="00CB025C"/>
    <w:rsid w:val="00CC44F4"/>
    <w:rsid w:val="00D10ABB"/>
    <w:rsid w:val="00D26EF6"/>
    <w:rsid w:val="00F72ABD"/>
    <w:rsid w:val="00F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739C"/>
  <w15:docId w15:val="{41979604-E90D-4761-960C-720B12E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AB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555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Živkov</dc:creator>
  <cp:lastModifiedBy>VPS</cp:lastModifiedBy>
  <cp:revision>5</cp:revision>
  <dcterms:created xsi:type="dcterms:W3CDTF">2021-03-03T06:21:00Z</dcterms:created>
  <dcterms:modified xsi:type="dcterms:W3CDTF">2021-03-18T15:56:00Z</dcterms:modified>
</cp:coreProperties>
</file>