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A3" w:rsidRDefault="00AA1AC4" w:rsidP="002020E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Predmet: </w:t>
      </w:r>
      <w:r w:rsidR="002020EC">
        <w:rPr>
          <w:rFonts w:ascii="Times New Roman" w:hAnsi="Times New Roman" w:cs="Times New Roman"/>
          <w:sz w:val="24"/>
          <w:lang w:val="sr-Latn-RS"/>
        </w:rPr>
        <w:t>UPRAVLJANJE INVESTICIJAMA</w:t>
      </w:r>
    </w:p>
    <w:p w:rsidR="00AA1AC4" w:rsidRDefault="00AA1AC4" w:rsidP="002020E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Nastavnik: Mirela Momčilović</w:t>
      </w:r>
    </w:p>
    <w:p w:rsidR="00AA1AC4" w:rsidRDefault="00AA1AC4" w:rsidP="002020E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2020EC" w:rsidRPr="00AA1AC4" w:rsidRDefault="002020EC" w:rsidP="00AA1AC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lang w:val="sr-Latn-RS"/>
        </w:rPr>
      </w:pPr>
      <w:r w:rsidRPr="00AA1AC4">
        <w:rPr>
          <w:rFonts w:ascii="Times New Roman" w:hAnsi="Times New Roman" w:cs="Times New Roman"/>
          <w:b/>
          <w:sz w:val="24"/>
          <w:lang w:val="sr-Latn-RS"/>
        </w:rPr>
        <w:t>TEME SEMINARSKIH RADOVA</w:t>
      </w:r>
    </w:p>
    <w:p w:rsidR="002020EC" w:rsidRDefault="002020EC" w:rsidP="002020E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2020EC" w:rsidRDefault="009A4586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Definisanje i klasifikacija investicija</w:t>
      </w:r>
    </w:p>
    <w:p w:rsidR="00C663B9" w:rsidRDefault="00C663B9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Investicije i razvoj</w:t>
      </w:r>
    </w:p>
    <w:p w:rsidR="009A4586" w:rsidRDefault="009A4586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Karakteristike investicija i faze upravljanja investicionim projektom</w:t>
      </w:r>
    </w:p>
    <w:p w:rsidR="009A4586" w:rsidRDefault="009A4586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Metodologija za izradu investicionog projekta (Svetske banke, UNIDO)</w:t>
      </w:r>
    </w:p>
    <w:p w:rsidR="009A4586" w:rsidRDefault="009A4586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Prethodna studija opravdanosti</w:t>
      </w:r>
    </w:p>
    <w:p w:rsidR="009A4586" w:rsidRDefault="009A4586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Studija opravdanosti</w:t>
      </w:r>
    </w:p>
    <w:p w:rsidR="006322FE" w:rsidRDefault="006322FE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Realizacija investicionih projekata</w:t>
      </w:r>
    </w:p>
    <w:p w:rsidR="006322FE" w:rsidRDefault="006322FE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Upravljanje realizacijom investicionih projekata</w:t>
      </w:r>
    </w:p>
    <w:p w:rsidR="009A4586" w:rsidRDefault="009A4586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Biznis plan</w:t>
      </w:r>
    </w:p>
    <w:p w:rsidR="009A4586" w:rsidRDefault="009A4586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Analiza i ocena kreditnog boniteta investitora</w:t>
      </w:r>
    </w:p>
    <w:p w:rsidR="009A4586" w:rsidRDefault="009A4586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Ocena kreditnog boniteta metodom finansijske analize investitora</w:t>
      </w:r>
    </w:p>
    <w:p w:rsidR="009A4586" w:rsidRDefault="009A4586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Relevantni novčani tokovi i projektovanje kapitalnog izdatka investicionog projekta</w:t>
      </w:r>
    </w:p>
    <w:p w:rsidR="009A4586" w:rsidRDefault="009A4586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Projektovanje neto novčanih tokova i neto rezidualne vrednosti investicionog projekta</w:t>
      </w:r>
    </w:p>
    <w:p w:rsidR="009A4586" w:rsidRDefault="009A4586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Projektovanje finansijskog i ekonomskog toka investicionog projekta</w:t>
      </w:r>
    </w:p>
    <w:p w:rsidR="009A4586" w:rsidRDefault="009A4586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Cena kapitala</w:t>
      </w:r>
    </w:p>
    <w:p w:rsidR="009A4586" w:rsidRDefault="00B944DA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Period povraćaja investicije</w:t>
      </w:r>
    </w:p>
    <w:p w:rsidR="00B944DA" w:rsidRDefault="00B944DA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Diskontovani period povraćaja investicije</w:t>
      </w:r>
    </w:p>
    <w:p w:rsidR="00B944DA" w:rsidRDefault="00B944DA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Računovodstvena stopa prinosa</w:t>
      </w:r>
    </w:p>
    <w:p w:rsidR="00B944DA" w:rsidRDefault="00B944DA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Neto sadašnja vrednost</w:t>
      </w:r>
    </w:p>
    <w:p w:rsidR="00B944DA" w:rsidRDefault="00B944DA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Indeks rentabilnosti</w:t>
      </w:r>
    </w:p>
    <w:p w:rsidR="00B944DA" w:rsidRDefault="00B944DA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Interna stopa prinosa</w:t>
      </w:r>
    </w:p>
    <w:p w:rsidR="00B944DA" w:rsidRDefault="00B944DA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Modifikovana interna stopa prinosa</w:t>
      </w:r>
    </w:p>
    <w:p w:rsidR="002E057F" w:rsidRDefault="002E057F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Cost-benefit analiza</w:t>
      </w:r>
    </w:p>
    <w:p w:rsidR="00B944DA" w:rsidRDefault="002E057F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Metod prelomne tačke rentabilnosti</w:t>
      </w:r>
    </w:p>
    <w:p w:rsidR="002E057F" w:rsidRDefault="002E057F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Analiza osetljivosti</w:t>
      </w:r>
    </w:p>
    <w:p w:rsidR="002E057F" w:rsidRDefault="002E057F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Scenario analiza</w:t>
      </w:r>
    </w:p>
    <w:p w:rsidR="002E057F" w:rsidRDefault="002E057F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Simulaciona analiza</w:t>
      </w:r>
    </w:p>
    <w:p w:rsidR="002E057F" w:rsidRDefault="002E057F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Stablo odlučivanja</w:t>
      </w:r>
    </w:p>
    <w:p w:rsidR="009A4586" w:rsidRDefault="002E057F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Statistički kriterijumi odlučivanja</w:t>
      </w:r>
    </w:p>
    <w:p w:rsidR="002E057F" w:rsidRDefault="002E057F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Veličina i struktura finansiranja investicionih projekata</w:t>
      </w:r>
    </w:p>
    <w:p w:rsidR="002E057F" w:rsidRDefault="002E057F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Alternativni načini finansiranja investicionih projekata</w:t>
      </w:r>
    </w:p>
    <w:p w:rsidR="002E057F" w:rsidRDefault="002E057F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Inostrane direktne investicije</w:t>
      </w:r>
    </w:p>
    <w:p w:rsidR="002E057F" w:rsidRDefault="002E057F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Portfolio investicije</w:t>
      </w:r>
    </w:p>
    <w:p w:rsidR="002E057F" w:rsidRDefault="002E057F" w:rsidP="002020EC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Ocena investicionih projekata u saobraćaju</w:t>
      </w:r>
    </w:p>
    <w:p w:rsidR="002E057F" w:rsidRDefault="002E057F" w:rsidP="002E057F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Ocena investicionih projekata u poljoprivredi</w:t>
      </w:r>
    </w:p>
    <w:p w:rsidR="002E057F" w:rsidRDefault="002E057F" w:rsidP="003D2812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Ocena investicionih projekata u energetici</w:t>
      </w:r>
    </w:p>
    <w:p w:rsidR="003D2812" w:rsidRDefault="003D2812" w:rsidP="003D2812">
      <w:pPr>
        <w:pStyle w:val="Pasussalisto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Prikaz investicionog projekta preduzeća „X“</w:t>
      </w:r>
    </w:p>
    <w:p w:rsidR="00F66BBC" w:rsidRDefault="00F66BBC" w:rsidP="00F66BB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</w:p>
    <w:p w:rsidR="00F66BBC" w:rsidRPr="00020CBC" w:rsidRDefault="00F66BBC" w:rsidP="00F66BB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lang w:val="sr-Latn-RS"/>
        </w:rPr>
      </w:pPr>
      <w:r w:rsidRPr="00020CBC">
        <w:rPr>
          <w:rFonts w:ascii="Times New Roman" w:hAnsi="Times New Roman" w:cs="Times New Roman"/>
          <w:b/>
          <w:sz w:val="24"/>
          <w:lang w:val="sr-Latn-RS"/>
        </w:rPr>
        <w:lastRenderedPageBreak/>
        <w:t>Predložena literatura:</w:t>
      </w:r>
    </w:p>
    <w:p w:rsidR="00F66BBC" w:rsidRPr="00F66BBC" w:rsidRDefault="00F66BBC" w:rsidP="00F66BB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 w:rsidRPr="00F66BBC">
        <w:rPr>
          <w:rFonts w:ascii="Times New Roman" w:hAnsi="Times New Roman" w:cs="Times New Roman"/>
          <w:sz w:val="24"/>
          <w:lang w:val="sr-Latn-RS"/>
        </w:rPr>
        <w:t>Momčilović, M. (2020). Upravljanje investicijama (skripta). Novi Sad: Visoka poslovna škola strukovnih studija.</w:t>
      </w:r>
    </w:p>
    <w:p w:rsidR="00F66BBC" w:rsidRDefault="00F66BBC" w:rsidP="00F66BB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 w:rsidRPr="00F66BBC">
        <w:rPr>
          <w:rFonts w:ascii="Times New Roman" w:hAnsi="Times New Roman" w:cs="Times New Roman"/>
          <w:sz w:val="24"/>
          <w:lang w:val="sr-Latn-RS"/>
        </w:rPr>
        <w:t>Malešević, E., &amp; Malešević, Đ. (2011). Upravljanje investicijama. Subotica: Ekonomski fakultet.</w:t>
      </w:r>
    </w:p>
    <w:p w:rsidR="00F66BBC" w:rsidRPr="00F66BBC" w:rsidRDefault="00F66BBC" w:rsidP="00F66BB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Jovanović, P. (2013). Upravljanje investicijama. Beograd: Visoka škola za projektni menadžment.</w:t>
      </w:r>
    </w:p>
    <w:p w:rsidR="00F66BBC" w:rsidRDefault="00F66BBC" w:rsidP="00F66BB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 w:rsidRPr="00F66BBC">
        <w:rPr>
          <w:rFonts w:ascii="Times New Roman" w:hAnsi="Times New Roman" w:cs="Times New Roman"/>
          <w:sz w:val="24"/>
          <w:lang w:val="sr-Latn-RS"/>
        </w:rPr>
        <w:t>Orsag, S. (2002). Budžetiranje kapitala: procjena investicijskih projekata. Zagreb: Masmedia.</w:t>
      </w:r>
    </w:p>
    <w:p w:rsidR="00020CBC" w:rsidRPr="00F66BBC" w:rsidRDefault="00020CBC" w:rsidP="00F66BB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Pored navedenog, studenti za određen broj tema </w:t>
      </w:r>
      <w:r w:rsidR="00004998">
        <w:rPr>
          <w:rFonts w:ascii="Times New Roman" w:hAnsi="Times New Roman" w:cs="Times New Roman"/>
          <w:sz w:val="24"/>
          <w:lang w:val="sr-Latn-RS"/>
        </w:rPr>
        <w:t xml:space="preserve">mogu koristiti </w:t>
      </w:r>
      <w:r>
        <w:rPr>
          <w:rFonts w:ascii="Times New Roman" w:hAnsi="Times New Roman" w:cs="Times New Roman"/>
          <w:sz w:val="24"/>
          <w:lang w:val="sr-Latn-RS"/>
        </w:rPr>
        <w:t xml:space="preserve">i bilo koju knjigu iz Poslovnih </w:t>
      </w:r>
      <w:r w:rsidR="00004998">
        <w:rPr>
          <w:rFonts w:ascii="Times New Roman" w:hAnsi="Times New Roman" w:cs="Times New Roman"/>
          <w:sz w:val="24"/>
          <w:lang w:val="sr-Latn-RS"/>
        </w:rPr>
        <w:t xml:space="preserve">(korporativnih) </w:t>
      </w:r>
      <w:r>
        <w:rPr>
          <w:rFonts w:ascii="Times New Roman" w:hAnsi="Times New Roman" w:cs="Times New Roman"/>
          <w:sz w:val="24"/>
          <w:lang w:val="sr-Latn-RS"/>
        </w:rPr>
        <w:t xml:space="preserve">finansija </w:t>
      </w:r>
      <w:r w:rsidR="00004998">
        <w:rPr>
          <w:rFonts w:ascii="Times New Roman" w:hAnsi="Times New Roman" w:cs="Times New Roman"/>
          <w:sz w:val="24"/>
          <w:lang w:val="sr-Latn-RS"/>
        </w:rPr>
        <w:t xml:space="preserve">(npr. Damodaran, Ivanišević, Stančić, Todorović) </w:t>
      </w:r>
      <w:r>
        <w:rPr>
          <w:rFonts w:ascii="Times New Roman" w:hAnsi="Times New Roman" w:cs="Times New Roman"/>
          <w:sz w:val="24"/>
          <w:lang w:val="sr-Latn-RS"/>
        </w:rPr>
        <w:t>ili Finansijskog menadžmenta</w:t>
      </w:r>
      <w:r w:rsidR="00004998">
        <w:rPr>
          <w:rFonts w:ascii="Times New Roman" w:hAnsi="Times New Roman" w:cs="Times New Roman"/>
          <w:sz w:val="24"/>
          <w:lang w:val="sr-Latn-RS"/>
        </w:rPr>
        <w:t xml:space="preserve"> (npr. Van Horn</w:t>
      </w:r>
      <w:r w:rsidR="007109BD">
        <w:rPr>
          <w:rFonts w:ascii="Times New Roman" w:hAnsi="Times New Roman" w:cs="Times New Roman"/>
          <w:sz w:val="24"/>
          <w:lang w:val="sr-Latn-RS"/>
        </w:rPr>
        <w:t>e</w:t>
      </w:r>
      <w:bookmarkStart w:id="0" w:name="_GoBack"/>
      <w:bookmarkEnd w:id="0"/>
      <w:r w:rsidR="00004998">
        <w:rPr>
          <w:rFonts w:ascii="Times New Roman" w:hAnsi="Times New Roman" w:cs="Times New Roman"/>
          <w:sz w:val="24"/>
          <w:lang w:val="sr-Latn-RS"/>
        </w:rPr>
        <w:t>)</w:t>
      </w:r>
      <w:r>
        <w:rPr>
          <w:rFonts w:ascii="Times New Roman" w:hAnsi="Times New Roman" w:cs="Times New Roman"/>
          <w:sz w:val="24"/>
          <w:lang w:val="sr-Latn-RS"/>
        </w:rPr>
        <w:t>, kao i različite online materijale.</w:t>
      </w:r>
    </w:p>
    <w:sectPr w:rsidR="00020CBC" w:rsidRPr="00F66B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F0FC8"/>
    <w:multiLevelType w:val="hybridMultilevel"/>
    <w:tmpl w:val="28408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879A9"/>
    <w:multiLevelType w:val="hybridMultilevel"/>
    <w:tmpl w:val="49F0E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EC"/>
    <w:rsid w:val="00004998"/>
    <w:rsid w:val="00020CBC"/>
    <w:rsid w:val="000246E3"/>
    <w:rsid w:val="00133BE4"/>
    <w:rsid w:val="00151055"/>
    <w:rsid w:val="001C4AFD"/>
    <w:rsid w:val="002020EC"/>
    <w:rsid w:val="002E057F"/>
    <w:rsid w:val="003726A3"/>
    <w:rsid w:val="003D2812"/>
    <w:rsid w:val="006322FE"/>
    <w:rsid w:val="00672F53"/>
    <w:rsid w:val="006F2AC5"/>
    <w:rsid w:val="007109BD"/>
    <w:rsid w:val="00832917"/>
    <w:rsid w:val="009019EF"/>
    <w:rsid w:val="0093059B"/>
    <w:rsid w:val="009A4586"/>
    <w:rsid w:val="00A861E8"/>
    <w:rsid w:val="00AA1AC4"/>
    <w:rsid w:val="00B636A7"/>
    <w:rsid w:val="00B944DA"/>
    <w:rsid w:val="00C6492D"/>
    <w:rsid w:val="00C663B9"/>
    <w:rsid w:val="00CC3B51"/>
    <w:rsid w:val="00D2331F"/>
    <w:rsid w:val="00F6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43940-D014-4942-8982-9C8A5A1B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0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Momčilović</dc:creator>
  <cp:keywords/>
  <dc:description/>
  <cp:lastModifiedBy>Milan Momčilović</cp:lastModifiedBy>
  <cp:revision>6</cp:revision>
  <dcterms:created xsi:type="dcterms:W3CDTF">2020-10-10T11:04:00Z</dcterms:created>
  <dcterms:modified xsi:type="dcterms:W3CDTF">2020-10-10T11:10:00Z</dcterms:modified>
</cp:coreProperties>
</file>